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B3B" w:rsidRDefault="008E46AB" w:rsidP="008E46AB">
      <w:pPr>
        <w:pStyle w:val="Title"/>
      </w:pPr>
      <w:r>
        <w:t xml:space="preserve">Status of </w:t>
      </w:r>
      <w:proofErr w:type="spellStart"/>
      <w:r>
        <w:t>Halbach</w:t>
      </w:r>
      <w:proofErr w:type="spellEnd"/>
      <w:r>
        <w:t xml:space="preserve"> Magnets for </w:t>
      </w:r>
      <w:proofErr w:type="spellStart"/>
      <w:r>
        <w:t>Cbeta</w:t>
      </w:r>
      <w:proofErr w:type="spellEnd"/>
    </w:p>
    <w:p w:rsidR="008E46AB" w:rsidRPr="008E46AB" w:rsidRDefault="008E46AB" w:rsidP="008E46AB">
      <w:pPr>
        <w:jc w:val="right"/>
      </w:pPr>
      <w:r>
        <w:t>Stephen Brooks, Nick Tsoupas, 2016-Feb-24</w:t>
      </w:r>
    </w:p>
    <w:p w:rsidR="001136DF" w:rsidRDefault="001136DF" w:rsidP="007E7615">
      <w:pPr>
        <w:pStyle w:val="Heading1"/>
        <w:numPr>
          <w:ilvl w:val="0"/>
          <w:numId w:val="9"/>
        </w:numPr>
      </w:pPr>
      <w:r>
        <w:t>Motivation</w:t>
      </w:r>
    </w:p>
    <w:p w:rsidR="00F95117" w:rsidRDefault="00F95117" w:rsidP="001136DF">
      <w:r>
        <w:t xml:space="preserve">The </w:t>
      </w:r>
      <w:proofErr w:type="spellStart"/>
      <w:r>
        <w:t>Cbeta</w:t>
      </w:r>
      <w:proofErr w:type="spellEnd"/>
      <w:r>
        <w:t xml:space="preserve"> project has requirements for an FFAG arc with radius no more than 5 metres that bends electron energies of up to 250MeV.</w:t>
      </w:r>
    </w:p>
    <w:p w:rsidR="001136DF" w:rsidRDefault="00F95117" w:rsidP="001136DF">
      <w:r>
        <w:t xml:space="preserve">The maximum radius is dictated by the available space in the L0E hall at Cornell University, so as to leave space for shielding blocks and movement of people, while not penetrating outside the overall walls of the building or into areas used for other equipment.  The building itself is authorised for radiation sources like accelerators, while the outside is not, so the hall footprint is a fairly hard limit that would require permits and extensive </w:t>
      </w:r>
      <w:r w:rsidR="00457579">
        <w:t>construction</w:t>
      </w:r>
      <w:r>
        <w:t xml:space="preserve"> work to circumvent.</w:t>
      </w:r>
    </w:p>
    <w:p w:rsidR="00F95117" w:rsidRDefault="00F95117" w:rsidP="001136DF">
      <w:r>
        <w:t xml:space="preserve">The energy of 250MeV is designed to fit in with the FFAG 4x momentum range, the Cornell </w:t>
      </w:r>
      <w:proofErr w:type="spellStart"/>
      <w:r>
        <w:t>cryomodule</w:t>
      </w:r>
      <w:proofErr w:type="spellEnd"/>
      <w:r>
        <w:t xml:space="preserve"> energy gain and potential physics applications of the circulating beam.  </w:t>
      </w:r>
      <w:r w:rsidR="00457579">
        <w:t xml:space="preserve">The FFAG momentum range is designed to bracket recent </w:t>
      </w:r>
      <w:proofErr w:type="spellStart"/>
      <w:r w:rsidR="00457579">
        <w:t>eRHIC</w:t>
      </w:r>
      <w:proofErr w:type="spellEnd"/>
      <w:r w:rsidR="00457579">
        <w:t xml:space="preserve"> designs that used </w:t>
      </w:r>
      <w:proofErr w:type="gramStart"/>
      <w:r w:rsidR="00457579">
        <w:t>3x</w:t>
      </w:r>
      <w:proofErr w:type="gramEnd"/>
      <w:r w:rsidR="00457579">
        <w:t xml:space="preserve"> and 4x ranges in their FFAGs and is a significant advancement over the 2x range of EMMA.  </w:t>
      </w:r>
      <w:r>
        <w:t xml:space="preserve">Although initially the </w:t>
      </w:r>
      <w:proofErr w:type="spellStart"/>
      <w:r>
        <w:t>cryomodule</w:t>
      </w:r>
      <w:proofErr w:type="spellEnd"/>
      <w:r>
        <w:t xml:space="preserve"> was specified for “100MeV”, this is an absolute maximum and running with an FFAG requires a specific energy that has a high degree of confidence of being achieved.  The current design therefore calls for 61MeV energy gain per turn</w:t>
      </w:r>
      <w:r w:rsidR="00457579">
        <w:t>, which has been verified as possible in tests even with one cavity not running.  W</w:t>
      </w:r>
      <w:r>
        <w:t>ith a 6MeV injector</w:t>
      </w:r>
      <w:r w:rsidR="00457579">
        <w:t xml:space="preserve"> this makes for a </w:t>
      </w:r>
      <w:r>
        <w:t xml:space="preserve">maximum energy in the FFAG of </w:t>
      </w:r>
      <w:r w:rsidRPr="00CC2C23">
        <w:rPr>
          <w:highlight w:val="yellow"/>
        </w:rPr>
        <w:t>6</w:t>
      </w:r>
      <w:r w:rsidR="00CC2C23" w:rsidRPr="00CC2C23">
        <w:rPr>
          <w:highlight w:val="yellow"/>
        </w:rPr>
        <w:t xml:space="preserve"> MeV</w:t>
      </w:r>
      <w:r w:rsidRPr="00CC2C23">
        <w:rPr>
          <w:highlight w:val="yellow"/>
        </w:rPr>
        <w:t>+4*61</w:t>
      </w:r>
      <w:r w:rsidR="00CC2C23" w:rsidRPr="00CC2C23">
        <w:rPr>
          <w:highlight w:val="yellow"/>
        </w:rPr>
        <w:t xml:space="preserve"> MeV</w:t>
      </w:r>
      <w:r>
        <w:t>=250MeV.</w:t>
      </w:r>
      <w:r w:rsidR="00457579">
        <w:t xml:space="preserve">  The physics applications and requirements are available from references in section 2 of </w:t>
      </w:r>
      <w:hyperlink r:id="rId6" w:history="1">
        <w:r w:rsidR="00457579" w:rsidRPr="00AA0D3C">
          <w:rPr>
            <w:rStyle w:val="Hyperlink"/>
          </w:rPr>
          <w:t>http://arxiv.org/pdf/1504.00588v1.pdf</w:t>
        </w:r>
      </w:hyperlink>
      <w:r w:rsidR="00457579">
        <w:t>.  They prefer a higher energy, up to 300MeV ideally, although 250MeV is an acceptable compromise.</w:t>
      </w:r>
    </w:p>
    <w:p w:rsidR="00457579" w:rsidRDefault="00457579" w:rsidP="001136DF">
      <w:r>
        <w:t>Given these parameters, the FFAG lattice puts fairly challenging requirements on the magnets in the arc.  FFAGs are machines which intrinsically require a high gradient in the magnets, so the varying field ca</w:t>
      </w:r>
      <w:r w:rsidR="00AA0D3C">
        <w:t>n transport the very wide range of energies</w:t>
      </w:r>
      <w:r>
        <w:t xml:space="preserve">.  This leads to high gradient magnets with short focussing periods.  In </w:t>
      </w:r>
      <w:proofErr w:type="spellStart"/>
      <w:r>
        <w:t>Cbeta</w:t>
      </w:r>
      <w:proofErr w:type="spellEnd"/>
      <w:r>
        <w:t>, the small arc radius also shortens the magnets and increases the required</w:t>
      </w:r>
      <w:r w:rsidR="00CC2C23" w:rsidRPr="00CC2C23">
        <w:t xml:space="preserve"> </w:t>
      </w:r>
      <w:r w:rsidR="00CC2C23" w:rsidRPr="00CC2C23">
        <w:rPr>
          <w:highlight w:val="yellow"/>
        </w:rPr>
        <w:t>dipole and quadrupole</w:t>
      </w:r>
      <w:r w:rsidRPr="00CC2C23">
        <w:rPr>
          <w:highlight w:val="yellow"/>
        </w:rPr>
        <w:t xml:space="preserve"> fields</w:t>
      </w:r>
      <w:r w:rsidR="00CC2C23">
        <w:t>,</w:t>
      </w:r>
      <w:r>
        <w:t xml:space="preserve"> although it should be noted in FFAGs the “quadrupole component” is often the main bending field since </w:t>
      </w:r>
      <w:r w:rsidR="00811043" w:rsidRPr="00811043">
        <w:rPr>
          <w:highlight w:val="yellow"/>
        </w:rPr>
        <w:t>all electron bunches are circulating</w:t>
      </w:r>
      <w:r w:rsidR="00811043">
        <w:t xml:space="preserve"> </w:t>
      </w:r>
      <w:r w:rsidRPr="00811043">
        <w:rPr>
          <w:highlight w:val="red"/>
        </w:rPr>
        <w:t>some energies transmit</w:t>
      </w:r>
      <w:r>
        <w:t xml:space="preserve"> off-axis.  </w:t>
      </w:r>
    </w:p>
    <w:p w:rsidR="00457579" w:rsidRDefault="00457579" w:rsidP="001136DF">
      <w:r>
        <w:t xml:space="preserve">Forcing the focussing periods to be longer would increase the separation of the different energy beams roughly by the square of the focussing length, so the magnets would get wider faster than they get longer, actually making the aspect ratio unfavourable.  Shortening the periods would lead to theoretically narrow, but extremely high-gradient magnets that would not be wide enough to accommodate the vacuum chamber.  </w:t>
      </w:r>
      <w:r w:rsidR="00474886">
        <w:t>To take account of this, a</w:t>
      </w:r>
      <w:r w:rsidR="00811043">
        <w:t xml:space="preserve">n </w:t>
      </w:r>
      <w:r w:rsidR="00811043" w:rsidRPr="00811043">
        <w:rPr>
          <w:highlight w:val="yellow"/>
        </w:rPr>
        <w:t>additional</w:t>
      </w:r>
      <w:r w:rsidR="00474886">
        <w:t xml:space="preserve"> </w:t>
      </w:r>
      <w:r w:rsidR="00474886" w:rsidRPr="00811043">
        <w:rPr>
          <w:highlight w:val="red"/>
        </w:rPr>
        <w:t>further</w:t>
      </w:r>
      <w:r w:rsidR="00474886">
        <w:t xml:space="preserve"> design constraint was added that the distance from the physical magnet pole to the ideal centroid of any of the beam orbits must be at least 17mm.  This consists partly of 12mm clearance between the beam centre and the inner wall of the vacuum chamber, to fit the beam size, possible halo, allow for steering errors and reduce resistive wall effects from going too close to the wall.  A further 5mm allows for the </w:t>
      </w:r>
      <w:r w:rsidR="00474886">
        <w:lastRenderedPageBreak/>
        <w:t>thickness of the vacuum chamber, which can be up to 3mm for extruded parts, some mechanical clearance, plus 1mm for shims to be placed inside the magnet bore if necessary.</w:t>
      </w:r>
    </w:p>
    <w:p w:rsidR="00474886" w:rsidRDefault="00474886" w:rsidP="001136DF">
      <w:r>
        <w:t xml:space="preserve">In an initial round of studies, a magnet design that uses iron poles driven by permanent magnets was found to be difficult to </w:t>
      </w:r>
      <w:r w:rsidR="00811043" w:rsidRPr="00811043">
        <w:rPr>
          <w:highlight w:val="yellow"/>
        </w:rPr>
        <w:t>satisfy these constrains</w:t>
      </w:r>
      <w:r w:rsidR="00811043">
        <w:t xml:space="preserve">. </w:t>
      </w:r>
      <w:r w:rsidRPr="00811043">
        <w:rPr>
          <w:highlight w:val="red"/>
        </w:rPr>
        <w:t>achieve with the FFAG parameters</w:t>
      </w:r>
      <w:r>
        <w:t xml:space="preserve">.  So the </w:t>
      </w:r>
      <w:proofErr w:type="spellStart"/>
      <w:r>
        <w:t>Halbach</w:t>
      </w:r>
      <w:proofErr w:type="spellEnd"/>
      <w:r>
        <w:t xml:space="preserve"> design with bare blocks of magnet arranged around the aperture was investigated as an alternative</w:t>
      </w:r>
      <w:r w:rsidR="00D709AD">
        <w:t xml:space="preserve">, because </w:t>
      </w:r>
      <w:proofErr w:type="spellStart"/>
      <w:r w:rsidR="00D709AD">
        <w:t>Halbach</w:t>
      </w:r>
      <w:proofErr w:type="spellEnd"/>
      <w:r w:rsidR="00D709AD">
        <w:t xml:space="preserve"> dipoles are known for being able to achieve very high fields.  This yielded designs compatible with the FFAG lattice, subject to a few details later in this report.  It should be noted that while the dipole achievable in the </w:t>
      </w:r>
      <w:proofErr w:type="spellStart"/>
      <w:r w:rsidR="00D709AD">
        <w:t>Halbach</w:t>
      </w:r>
      <w:proofErr w:type="spellEnd"/>
      <w:r w:rsidR="00D709AD">
        <w:t xml:space="preserve"> magnet is theoretically unlimited (the magnet outer radius expands exponentially with field), the quadrupole pole-tip field is not.  There is a hard limit of gradient*bore for any given material grade, which the FFAG lattice has to avoid.  </w:t>
      </w:r>
      <w:r w:rsidR="001B646C">
        <w:t xml:space="preserve">It should also be noted that more recent co-optimisation of the iron-dominated magnet design with the FFAG lattice is showing that the iron pole design may be possible after </w:t>
      </w:r>
      <w:proofErr w:type="gramStart"/>
      <w:r w:rsidR="001B646C">
        <w:t>all,</w:t>
      </w:r>
      <w:proofErr w:type="gramEnd"/>
      <w:r w:rsidR="001B646C">
        <w:t xml:space="preserve"> avoiding some of the complications of the </w:t>
      </w:r>
      <w:proofErr w:type="spellStart"/>
      <w:r w:rsidR="001B646C">
        <w:t>Halbach</w:t>
      </w:r>
      <w:proofErr w:type="spellEnd"/>
      <w:r w:rsidR="001B646C">
        <w:t xml:space="preserve"> arrangement (this work is currently being conducted by Holger Witte and J. Scott Berg).</w:t>
      </w:r>
    </w:p>
    <w:p w:rsidR="001B646C" w:rsidRDefault="001B646C" w:rsidP="001136DF">
      <w:r>
        <w:t xml:space="preserve">The most recent </w:t>
      </w:r>
      <w:proofErr w:type="spellStart"/>
      <w:r>
        <w:t>Cbeta</w:t>
      </w:r>
      <w:proofErr w:type="spellEnd"/>
      <w:r>
        <w:t xml:space="preserve"> FFAG arc lattice using the </w:t>
      </w:r>
      <w:proofErr w:type="spellStart"/>
      <w:r>
        <w:t>Halbach</w:t>
      </w:r>
      <w:proofErr w:type="spellEnd"/>
      <w:r>
        <w:t xml:space="preserve"> type magnets is called Cell_Smoothpipe_2016-02-04.  The magnet requirements for this cell, which consists of one focussing (QF) and one defocussing and bending (BD) magnet, are shown in the table below.</w:t>
      </w:r>
    </w:p>
    <w:tbl>
      <w:tblPr>
        <w:tblStyle w:val="MediumGrid3-Accent1"/>
        <w:tblW w:w="0" w:type="auto"/>
        <w:tblCellMar>
          <w:top w:w="108" w:type="dxa"/>
          <w:bottom w:w="108" w:type="dxa"/>
        </w:tblCellMar>
        <w:tblLook w:val="04A0" w:firstRow="1" w:lastRow="0" w:firstColumn="1" w:lastColumn="0" w:noHBand="0" w:noVBand="1"/>
      </w:tblPr>
      <w:tblGrid>
        <w:gridCol w:w="3080"/>
        <w:gridCol w:w="3081"/>
        <w:gridCol w:w="3081"/>
      </w:tblGrid>
      <w:tr w:rsidR="00F95117" w:rsidTr="00691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95117" w:rsidRDefault="00F95117" w:rsidP="00691F71">
            <w:r>
              <w:t>Parameter</w:t>
            </w:r>
          </w:p>
        </w:tc>
        <w:tc>
          <w:tcPr>
            <w:tcW w:w="3081" w:type="dxa"/>
          </w:tcPr>
          <w:p w:rsidR="00F95117" w:rsidRDefault="00F95117" w:rsidP="00691F71">
            <w:pPr>
              <w:cnfStyle w:val="100000000000" w:firstRow="1" w:lastRow="0" w:firstColumn="0" w:lastColumn="0" w:oddVBand="0" w:evenVBand="0" w:oddHBand="0" w:evenHBand="0" w:firstRowFirstColumn="0" w:firstRowLastColumn="0" w:lastRowFirstColumn="0" w:lastRowLastColumn="0"/>
            </w:pPr>
            <w:r>
              <w:t>QF magnet</w:t>
            </w:r>
          </w:p>
        </w:tc>
        <w:tc>
          <w:tcPr>
            <w:tcW w:w="3081" w:type="dxa"/>
          </w:tcPr>
          <w:p w:rsidR="00F95117" w:rsidRDefault="00F95117" w:rsidP="00691F71">
            <w:pPr>
              <w:cnfStyle w:val="100000000000" w:firstRow="1" w:lastRow="0" w:firstColumn="0" w:lastColumn="0" w:oddVBand="0" w:evenVBand="0" w:oddHBand="0" w:evenHBand="0" w:firstRowFirstColumn="0" w:firstRowLastColumn="0" w:lastRowFirstColumn="0" w:lastRowLastColumn="0"/>
            </w:pPr>
            <w:r>
              <w:t>BD magnet</w:t>
            </w:r>
          </w:p>
        </w:tc>
      </w:tr>
      <w:tr w:rsidR="00F95117" w:rsidTr="00691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sidRPr="00FE01F6">
              <w:rPr>
                <w:b/>
              </w:rPr>
              <w:t>Length</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96.3mm</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126.4mm</w:t>
            </w:r>
          </w:p>
        </w:tc>
      </w:tr>
      <w:tr w:rsidR="00F95117" w:rsidTr="00691F71">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sidRPr="00FE01F6">
              <w:rPr>
                <w:b/>
              </w:rPr>
              <w:t>Gradient</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-28.80 T/m</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19.19 T/m</w:t>
            </w:r>
          </w:p>
        </w:tc>
      </w:tr>
      <w:tr w:rsidR="00F95117" w:rsidTr="00691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sidRPr="00FE01F6">
              <w:rPr>
                <w:b/>
              </w:rPr>
              <w:t>Dipole component at centre</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0</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-0.2680 T</w:t>
            </w:r>
          </w:p>
        </w:tc>
      </w:tr>
      <w:tr w:rsidR="00F95117" w:rsidTr="00691F71">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Pr>
                <w:b/>
              </w:rPr>
              <w:t>Max good field radius</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19.5mm</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19.5mm</w:t>
            </w:r>
          </w:p>
        </w:tc>
      </w:tr>
      <w:tr w:rsidR="00F95117" w:rsidTr="00691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sidRPr="00FE01F6">
              <w:rPr>
                <w:b/>
              </w:rPr>
              <w:t>Min inner radius</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36.5mm</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36.5mm</w:t>
            </w:r>
          </w:p>
        </w:tc>
      </w:tr>
      <w:tr w:rsidR="00F95117" w:rsidTr="00691F71">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sidRPr="00FE01F6">
              <w:rPr>
                <w:b/>
              </w:rPr>
              <w:t>Max outer radius</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70.2mm</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69.3mm</w:t>
            </w:r>
          </w:p>
        </w:tc>
      </w:tr>
      <w:tr w:rsidR="00F95117" w:rsidTr="00691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Pr>
                <w:b/>
              </w:rPr>
              <w:t>Max field in good field region</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0.56 T</w:t>
            </w:r>
          </w:p>
        </w:tc>
        <w:tc>
          <w:tcPr>
            <w:tcW w:w="3081" w:type="dxa"/>
          </w:tcPr>
          <w:p w:rsidR="00F95117" w:rsidRDefault="00F95117" w:rsidP="00691F71">
            <w:pPr>
              <w:cnfStyle w:val="000000100000" w:firstRow="0" w:lastRow="0" w:firstColumn="0" w:lastColumn="0" w:oddVBand="0" w:evenVBand="0" w:oddHBand="1" w:evenHBand="0" w:firstRowFirstColumn="0" w:firstRowLastColumn="0" w:lastRowFirstColumn="0" w:lastRowLastColumn="0"/>
            </w:pPr>
            <w:r>
              <w:t>0.64 T</w:t>
            </w:r>
          </w:p>
        </w:tc>
      </w:tr>
      <w:tr w:rsidR="00F95117" w:rsidTr="00691F71">
        <w:tc>
          <w:tcPr>
            <w:cnfStyle w:val="001000000000" w:firstRow="0" w:lastRow="0" w:firstColumn="1" w:lastColumn="0" w:oddVBand="0" w:evenVBand="0" w:oddHBand="0" w:evenHBand="0" w:firstRowFirstColumn="0" w:firstRowLastColumn="0" w:lastRowFirstColumn="0" w:lastRowLastColumn="0"/>
            <w:tcW w:w="3080" w:type="dxa"/>
          </w:tcPr>
          <w:p w:rsidR="00F95117" w:rsidRPr="00FE01F6" w:rsidRDefault="00F95117" w:rsidP="00691F71">
            <w:pPr>
              <w:rPr>
                <w:b/>
              </w:rPr>
            </w:pPr>
            <w:r>
              <w:rPr>
                <w:b/>
              </w:rPr>
              <w:t>Max field at “pole tip”</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1.05 T</w:t>
            </w:r>
          </w:p>
        </w:tc>
        <w:tc>
          <w:tcPr>
            <w:tcW w:w="3081" w:type="dxa"/>
          </w:tcPr>
          <w:p w:rsidR="00F95117" w:rsidRDefault="00F95117" w:rsidP="00691F71">
            <w:pPr>
              <w:cnfStyle w:val="000000000000" w:firstRow="0" w:lastRow="0" w:firstColumn="0" w:lastColumn="0" w:oddVBand="0" w:evenVBand="0" w:oddHBand="0" w:evenHBand="0" w:firstRowFirstColumn="0" w:firstRowLastColumn="0" w:lastRowFirstColumn="0" w:lastRowLastColumn="0"/>
            </w:pPr>
            <w:r>
              <w:t>0.97 T</w:t>
            </w:r>
          </w:p>
        </w:tc>
      </w:tr>
    </w:tbl>
    <w:p w:rsidR="00DD679A" w:rsidRDefault="00DD679A" w:rsidP="00DD679A"/>
    <w:p w:rsidR="00DD679A" w:rsidRDefault="00DD679A" w:rsidP="00DD679A">
      <w:r>
        <w:t>These parameters were derived from optimisation of the cell in the Muon1 tracking code, subject to the various constraints described above, plus additional optical stability conditions.  The figure of merit for the optimisation was to reduce the largest outer magnet radius in the cell, since window-frame correctors are under consideration for being wrapped outside these magnets, meaning a small radius will reduce power requirements as well as being more economical on magnet material.</w:t>
      </w:r>
    </w:p>
    <w:p w:rsidR="005818CE" w:rsidRDefault="005818CE" w:rsidP="007E7615">
      <w:pPr>
        <w:pStyle w:val="Heading1"/>
        <w:numPr>
          <w:ilvl w:val="0"/>
          <w:numId w:val="9"/>
        </w:numPr>
      </w:pPr>
      <w:r>
        <w:t>Comparison of Features vs. Iron Poled Magnets</w:t>
      </w:r>
    </w:p>
    <w:p w:rsidR="005818CE" w:rsidRDefault="005818CE" w:rsidP="005818CE">
      <w:r>
        <w:t xml:space="preserve">A summary table is provided below to illustrate the technology differences between choosing a </w:t>
      </w:r>
      <w:proofErr w:type="spellStart"/>
      <w:r>
        <w:t>Halbach</w:t>
      </w:r>
      <w:proofErr w:type="spellEnd"/>
      <w:r>
        <w:t xml:space="preserve"> magnet design and an iron-dominated</w:t>
      </w:r>
      <w:r w:rsidR="00767740" w:rsidRPr="00767740">
        <w:rPr>
          <w:highlight w:val="yellow"/>
        </w:rPr>
        <w:t>-permanent-magnet</w:t>
      </w:r>
      <w:r>
        <w:t xml:space="preserve"> design in an accelerator.  Permanent magnet materials all have </w:t>
      </w:r>
      <w:proofErr w:type="gramStart"/>
      <w:r>
        <w:t>a temperature</w:t>
      </w:r>
      <w:proofErr w:type="gramEnd"/>
      <w:r>
        <w:t xml:space="preserve"> dependence and this can be compensated in </w:t>
      </w:r>
      <w:r>
        <w:lastRenderedPageBreak/>
        <w:t xml:space="preserve">the magnet in various ways.  The iron quadrupole uses a technique from the </w:t>
      </w:r>
      <w:proofErr w:type="spellStart"/>
      <w:r>
        <w:t>Fermilab</w:t>
      </w:r>
      <w:proofErr w:type="spellEnd"/>
      <w:r>
        <w:t xml:space="preserve"> recycler where the permanent magnet blocks sandwiched in the iron yoke are mixed with </w:t>
      </w:r>
      <w:proofErr w:type="spellStart"/>
      <w:r>
        <w:t>NiFe</w:t>
      </w:r>
      <w:proofErr w:type="spellEnd"/>
      <w:r>
        <w:t xml:space="preserve"> alloy whose magnetisation contribution varies in the opposite way as the </w:t>
      </w:r>
      <w:r w:rsidR="00767740" w:rsidRPr="00767740">
        <w:rPr>
          <w:highlight w:val="yellow"/>
        </w:rPr>
        <w:t>magnetization of the</w:t>
      </w:r>
      <w:r w:rsidR="00767740">
        <w:t xml:space="preserve"> </w:t>
      </w:r>
      <w:r>
        <w:t xml:space="preserve">blocks, to provide a temperature range of </w:t>
      </w:r>
      <w:r w:rsidRPr="00767740">
        <w:rPr>
          <w:highlight w:val="yellow"/>
        </w:rPr>
        <w:t>20</w:t>
      </w:r>
      <w:r w:rsidR="00767740" w:rsidRPr="00767740">
        <w:rPr>
          <w:highlight w:val="yellow"/>
          <w:vertAlign w:val="superscript"/>
        </w:rPr>
        <w:t>o</w:t>
      </w:r>
      <w:r w:rsidR="00767740" w:rsidRPr="00767740">
        <w:rPr>
          <w:highlight w:val="yellow"/>
        </w:rPr>
        <w:t xml:space="preserve"> </w:t>
      </w:r>
      <w:r w:rsidRPr="00767740">
        <w:rPr>
          <w:highlight w:val="yellow"/>
        </w:rPr>
        <w:t>C</w:t>
      </w:r>
      <w:r>
        <w:t xml:space="preserve"> or more with virtually no field strength variation.  In the </w:t>
      </w:r>
      <w:proofErr w:type="spellStart"/>
      <w:r>
        <w:t>Halbach</w:t>
      </w:r>
      <w:proofErr w:type="spellEnd"/>
      <w:r>
        <w:t xml:space="preserve"> magnets, the field and magnetisation directions are not parallel, so this </w:t>
      </w:r>
      <w:r w:rsidR="00767740" w:rsidRPr="00767740">
        <w:rPr>
          <w:highlight w:val="yellow"/>
        </w:rPr>
        <w:t>method</w:t>
      </w:r>
      <w:r w:rsidR="00767740">
        <w:t xml:space="preserve"> </w:t>
      </w:r>
      <w:r w:rsidRPr="00767740">
        <w:rPr>
          <w:highlight w:val="red"/>
        </w:rPr>
        <w:t>trick</w:t>
      </w:r>
      <w:r w:rsidR="00767740">
        <w:t xml:space="preserve"> does not work </w:t>
      </w:r>
      <w:r w:rsidR="00767740" w:rsidRPr="00767740">
        <w:rPr>
          <w:highlight w:val="yellow"/>
        </w:rPr>
        <w:t xml:space="preserve">because </w:t>
      </w:r>
      <w:r w:rsidRPr="00767740">
        <w:rPr>
          <w:highlight w:val="yellow"/>
        </w:rPr>
        <w:t xml:space="preserve">the </w:t>
      </w:r>
      <w:proofErr w:type="spellStart"/>
      <w:r w:rsidRPr="00767740">
        <w:rPr>
          <w:highlight w:val="yellow"/>
        </w:rPr>
        <w:t>NiFe</w:t>
      </w:r>
      <w:proofErr w:type="spellEnd"/>
      <w:r w:rsidRPr="00767740">
        <w:rPr>
          <w:highlight w:val="yellow"/>
        </w:rPr>
        <w:t xml:space="preserve"> alloy would not provide compensating magnetis</w:t>
      </w:r>
      <w:r w:rsidR="00767740" w:rsidRPr="00767740">
        <w:rPr>
          <w:highlight w:val="yellow"/>
        </w:rPr>
        <w:t>ation in the correct direction</w:t>
      </w:r>
      <w:r w:rsidRPr="00767740">
        <w:rPr>
          <w:highlight w:val="yellow"/>
        </w:rPr>
        <w:t>.</w:t>
      </w:r>
      <w:r>
        <w:t xml:space="preserve">  Instead, the linear correctors, which would be present in the design anyway, are used to compensate the field variation, which manifests as an overall reduction in field strength and is therefore also linear (</w:t>
      </w:r>
      <w:proofErr w:type="spellStart"/>
      <w:r>
        <w:t>dipole+quad</w:t>
      </w:r>
      <w:proofErr w:type="spellEnd"/>
      <w:r>
        <w:t>) for these magnets.</w:t>
      </w:r>
    </w:p>
    <w:tbl>
      <w:tblPr>
        <w:tblW w:w="0" w:type="auto"/>
        <w:tblCellMar>
          <w:left w:w="0" w:type="dxa"/>
          <w:right w:w="0" w:type="dxa"/>
        </w:tblCellMar>
        <w:tblLook w:val="0420" w:firstRow="1" w:lastRow="0" w:firstColumn="0" w:lastColumn="0" w:noHBand="0" w:noVBand="1"/>
      </w:tblPr>
      <w:tblGrid>
        <w:gridCol w:w="2052"/>
        <w:gridCol w:w="3744"/>
        <w:gridCol w:w="3518"/>
      </w:tblGrid>
      <w:tr w:rsidR="005818CE" w:rsidRPr="00BF266C" w:rsidTr="00691F71">
        <w:trPr>
          <w:trHeight w:val="317"/>
        </w:trPr>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818CE" w:rsidRPr="00BF266C" w:rsidRDefault="005818CE" w:rsidP="00691F71">
            <w:pPr>
              <w:spacing w:after="0" w:line="240" w:lineRule="auto"/>
            </w:pP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818CE" w:rsidRPr="005F5D81" w:rsidRDefault="005818CE" w:rsidP="00691F71">
            <w:pPr>
              <w:spacing w:after="0" w:line="240" w:lineRule="auto"/>
              <w:rPr>
                <w:color w:val="FFFFFF" w:themeColor="background1"/>
              </w:rPr>
            </w:pPr>
            <w:r w:rsidRPr="005F5D81">
              <w:rPr>
                <w:b/>
                <w:bCs/>
                <w:color w:val="FFFFFF" w:themeColor="background1"/>
              </w:rPr>
              <w:t>Iron Poles</w:t>
            </w:r>
          </w:p>
        </w:tc>
        <w:tc>
          <w:tcPr>
            <w:tcW w:w="0" w:type="auto"/>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818CE" w:rsidRPr="005F5D81" w:rsidRDefault="005818CE" w:rsidP="00691F71">
            <w:pPr>
              <w:spacing w:after="0" w:line="240" w:lineRule="auto"/>
              <w:rPr>
                <w:color w:val="FFFFFF" w:themeColor="background1"/>
              </w:rPr>
            </w:pPr>
            <w:proofErr w:type="spellStart"/>
            <w:r w:rsidRPr="005F5D81">
              <w:rPr>
                <w:b/>
                <w:bCs/>
                <w:color w:val="FFFFFF" w:themeColor="background1"/>
              </w:rPr>
              <w:t>Halbach</w:t>
            </w:r>
            <w:proofErr w:type="spellEnd"/>
          </w:p>
        </w:tc>
      </w:tr>
      <w:tr w:rsidR="005818CE" w:rsidRPr="00BF266C" w:rsidTr="00691F71">
        <w:trPr>
          <w:trHeight w:val="652"/>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FE01F6" w:rsidRDefault="005818CE" w:rsidP="00691F71">
            <w:pPr>
              <w:spacing w:after="0" w:line="240" w:lineRule="auto"/>
              <w:rPr>
                <w:b/>
              </w:rPr>
            </w:pPr>
            <w:r w:rsidRPr="00FE01F6">
              <w:rPr>
                <w:b/>
              </w:rPr>
              <w:t>Field quality + tuning</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BF266C" w:rsidRDefault="005818CE" w:rsidP="00691F71">
            <w:pPr>
              <w:spacing w:after="0" w:line="240" w:lineRule="auto"/>
            </w:pPr>
            <w:r w:rsidRPr="00BF266C">
              <w:t>Determined by iron pole shape.  Adjustment would be via conventional pole shimming.</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BF266C" w:rsidRDefault="005818CE" w:rsidP="00691F71">
            <w:pPr>
              <w:spacing w:after="0" w:line="240" w:lineRule="auto"/>
            </w:pPr>
            <w:r w:rsidRPr="00BF266C">
              <w:t>Determined by block magnetisation vectors.  Adjustment via floating shims/iron wires just inside aperture.</w:t>
            </w:r>
          </w:p>
        </w:tc>
      </w:tr>
      <w:tr w:rsidR="005818CE" w:rsidRPr="00BF266C" w:rsidTr="00691F71">
        <w:trPr>
          <w:trHeight w:val="961"/>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18CE" w:rsidRPr="00FE01F6" w:rsidRDefault="005818CE" w:rsidP="00691F71">
            <w:pPr>
              <w:spacing w:after="0" w:line="240" w:lineRule="auto"/>
              <w:rPr>
                <w:b/>
              </w:rPr>
            </w:pPr>
            <w:r w:rsidRPr="00FE01F6">
              <w:rPr>
                <w:b/>
              </w:rPr>
              <w:t>Field strength + tuning</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18CE" w:rsidRPr="00BF266C" w:rsidRDefault="005818CE" w:rsidP="00691F71">
            <w:pPr>
              <w:spacing w:after="0" w:line="240" w:lineRule="auto"/>
            </w:pPr>
            <w:r w:rsidRPr="00BF266C">
              <w:t>Iron shunts to partially short-circuit flux applied to outside.  Also block pre-measurement and sorting.</w:t>
            </w:r>
            <w:r>
              <w:t xml:space="preserve">  EM quad corrector coils around poles.</w:t>
            </w:r>
            <w:r w:rsidRPr="00520DAD">
              <w:rPr>
                <w:noProof/>
                <w:lang w:eastAsia="en-GB"/>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18CE" w:rsidRPr="00BF266C" w:rsidRDefault="005818CE" w:rsidP="00691F71">
            <w:pPr>
              <w:spacing w:after="0" w:line="240" w:lineRule="auto"/>
            </w:pPr>
            <w:r w:rsidRPr="00BF266C">
              <w:t>Determined by block magnetisation vectors.  Tune with EM normal quad and dipole online correctors (see ‘correctors’ below).</w:t>
            </w:r>
          </w:p>
        </w:tc>
      </w:tr>
      <w:tr w:rsidR="005818CE" w:rsidRPr="00BF266C" w:rsidTr="00691F71">
        <w:trPr>
          <w:trHeight w:val="821"/>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FE01F6" w:rsidRDefault="005818CE" w:rsidP="00691F71">
            <w:pPr>
              <w:spacing w:after="0" w:line="240" w:lineRule="auto"/>
              <w:rPr>
                <w:b/>
              </w:rPr>
            </w:pPr>
            <w:r w:rsidRPr="00FE01F6">
              <w:rPr>
                <w:b/>
              </w:rPr>
              <w:t>Temperature sensitivity + compensation</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BF266C" w:rsidRDefault="005818CE" w:rsidP="00691F71">
            <w:pPr>
              <w:spacing w:after="0" w:line="240" w:lineRule="auto"/>
            </w:pPr>
            <w:r w:rsidRPr="00BF266C">
              <w:t xml:space="preserve">0.1%/K for </w:t>
            </w:r>
            <w:proofErr w:type="spellStart"/>
            <w:r w:rsidRPr="00BF266C">
              <w:t>NdFeB</w:t>
            </w:r>
            <w:proofErr w:type="spellEnd"/>
            <w:r w:rsidRPr="00BF266C">
              <w:t xml:space="preserve"> but can (at ~25% strength penalty) </w:t>
            </w:r>
            <w:proofErr w:type="gramStart"/>
            <w:r w:rsidRPr="00BF266C">
              <w:t>incorporate</w:t>
            </w:r>
            <w:proofErr w:type="gramEnd"/>
            <w:r w:rsidRPr="00BF266C">
              <w:t xml:space="preserve"> </w:t>
            </w:r>
            <w:proofErr w:type="spellStart"/>
            <w:r w:rsidRPr="00BF266C">
              <w:t>NiFe</w:t>
            </w:r>
            <w:proofErr w:type="spellEnd"/>
            <w:r w:rsidRPr="00BF266C">
              <w:t xml:space="preserve"> material to passively compensate.</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BF266C" w:rsidRDefault="005818CE" w:rsidP="00691F71">
            <w:pPr>
              <w:spacing w:after="0" w:line="240" w:lineRule="auto"/>
            </w:pPr>
            <w:r w:rsidRPr="00BF266C">
              <w:t xml:space="preserve">0.1%/K for </w:t>
            </w:r>
            <w:proofErr w:type="spellStart"/>
            <w:r w:rsidRPr="00BF266C">
              <w:t>NdFeB</w:t>
            </w:r>
            <w:proofErr w:type="spellEnd"/>
            <w:r w:rsidRPr="00BF266C">
              <w:t>, cancelled by using EM normal quad and dipole online correctors.</w:t>
            </w:r>
          </w:p>
        </w:tc>
      </w:tr>
      <w:tr w:rsidR="005818CE" w:rsidRPr="00BF266C" w:rsidTr="00691F71">
        <w:trPr>
          <w:trHeight w:val="680"/>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18CE" w:rsidRPr="00FE01F6" w:rsidRDefault="005818CE" w:rsidP="00691F71">
            <w:pPr>
              <w:spacing w:after="0" w:line="240" w:lineRule="auto"/>
              <w:rPr>
                <w:b/>
              </w:rPr>
            </w:pPr>
            <w:r w:rsidRPr="00FE01F6">
              <w:rPr>
                <w:b/>
              </w:rPr>
              <w:t>Cross-talk in doublet + compensation</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18CE" w:rsidRPr="00BF266C" w:rsidRDefault="005818CE" w:rsidP="00691F71">
            <w:pPr>
              <w:spacing w:after="0" w:line="240" w:lineRule="auto"/>
            </w:pPr>
            <w:r w:rsidRPr="00BF266C">
              <w:t xml:space="preserve">Few percent </w:t>
            </w:r>
            <w:proofErr w:type="gramStart"/>
            <w:r w:rsidRPr="00BF266C">
              <w:t>cross-talk</w:t>
            </w:r>
            <w:proofErr w:type="gramEnd"/>
            <w:r w:rsidRPr="00BF266C">
              <w:t>, can be corrected with shunts.</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818CE" w:rsidRPr="00BF266C" w:rsidRDefault="005818CE" w:rsidP="00691F71">
            <w:pPr>
              <w:spacing w:after="0" w:line="240" w:lineRule="auto"/>
            </w:pPr>
            <w:r w:rsidRPr="00BF266C">
              <w:t>Negligible cross talk, mu~1 linear field superposition.</w:t>
            </w:r>
          </w:p>
        </w:tc>
      </w:tr>
      <w:tr w:rsidR="005818CE" w:rsidRPr="00BF266C" w:rsidTr="00691F71">
        <w:trPr>
          <w:trHeight w:val="1104"/>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FE01F6" w:rsidRDefault="005818CE" w:rsidP="00691F71">
            <w:pPr>
              <w:spacing w:after="0" w:line="240" w:lineRule="auto"/>
              <w:rPr>
                <w:b/>
              </w:rPr>
            </w:pPr>
            <w:r w:rsidRPr="00FE01F6">
              <w:rPr>
                <w:b/>
              </w:rPr>
              <w:t>Correctors (online/EM)</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BF266C" w:rsidRDefault="005818CE" w:rsidP="00691F71">
            <w:pPr>
              <w:spacing w:after="0" w:line="240" w:lineRule="auto"/>
            </w:pPr>
            <w:r w:rsidRPr="00BF266C">
              <w:t>Normal quadrupole can be coils would around each pole.  Others require special coils put within the bore (still being designed).</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818CE" w:rsidRPr="00BF266C" w:rsidRDefault="005818CE" w:rsidP="00691F71">
            <w:pPr>
              <w:spacing w:after="0" w:line="240" w:lineRule="auto"/>
            </w:pPr>
            <w:r w:rsidRPr="00BF266C">
              <w:t xml:space="preserve">Window-frame outside </w:t>
            </w:r>
            <w:proofErr w:type="spellStart"/>
            <w:r w:rsidRPr="00BF266C">
              <w:t>Halbach</w:t>
            </w:r>
            <w:proofErr w:type="spellEnd"/>
            <w:r w:rsidRPr="00BF266C">
              <w:t xml:space="preserve"> magnet using field superposition, because </w:t>
            </w:r>
            <w:proofErr w:type="spellStart"/>
            <w:r w:rsidRPr="00BF266C">
              <w:t>Halbach</w:t>
            </w:r>
            <w:proofErr w:type="spellEnd"/>
            <w:r w:rsidRPr="00BF266C">
              <w:t xml:space="preserve"> is magnetically transparent.</w:t>
            </w:r>
          </w:p>
        </w:tc>
      </w:tr>
    </w:tbl>
    <w:p w:rsidR="005818CE" w:rsidRDefault="005818CE" w:rsidP="005818CE"/>
    <w:p w:rsidR="005818CE" w:rsidRPr="005818CE" w:rsidRDefault="005818CE" w:rsidP="005818CE">
      <w:r>
        <w:t>To compensate temperature changes, the correctors could be set either using data from the orbit position feedback, or a local fi</w:t>
      </w:r>
      <w:r w:rsidR="00D92B67">
        <w:t xml:space="preserve">eld monitor.  If the corrector coils </w:t>
      </w:r>
      <w:r>
        <w:t>themselves are water-cooled</w:t>
      </w:r>
      <w:r w:rsidR="00D92B67">
        <w:t xml:space="preserve"> (as they are in the most recent design)</w:t>
      </w:r>
      <w:r>
        <w:t xml:space="preserve">, it is possible to circulate a layer of water just outside the </w:t>
      </w:r>
      <w:proofErr w:type="spellStart"/>
      <w:r>
        <w:t>Halbach</w:t>
      </w:r>
      <w:proofErr w:type="spellEnd"/>
      <w:r>
        <w:t xml:space="preserve"> magnet blocks first, to stabilise their temperature to the extent that temperature compensation of any sort is no longer needed.</w:t>
      </w:r>
    </w:p>
    <w:p w:rsidR="008E46AB" w:rsidRDefault="00DD679A" w:rsidP="007E7615">
      <w:pPr>
        <w:pStyle w:val="Heading1"/>
        <w:numPr>
          <w:ilvl w:val="0"/>
          <w:numId w:val="9"/>
        </w:numPr>
      </w:pPr>
      <w:proofErr w:type="spellStart"/>
      <w:r>
        <w:t>Halbach</w:t>
      </w:r>
      <w:proofErr w:type="spellEnd"/>
      <w:r>
        <w:t xml:space="preserve"> Magnet</w:t>
      </w:r>
      <w:r w:rsidR="008E46AB" w:rsidRPr="008E46AB">
        <w:t xml:space="preserve"> Design</w:t>
      </w:r>
    </w:p>
    <w:p w:rsidR="00F856A8" w:rsidRDefault="00DD679A" w:rsidP="006768AB">
      <w:r>
        <w:t xml:space="preserve">The optimised FFAG cell required the QF magnet to be very close to a symmetrical quadrupole, i.e. with zero </w:t>
      </w:r>
      <w:proofErr w:type="gramStart"/>
      <w:r>
        <w:t>field</w:t>
      </w:r>
      <w:proofErr w:type="gramEnd"/>
      <w:r>
        <w:t xml:space="preserve"> at the centre.  To simplify matters, the bore location was adjusted slightly so that QF really was exactly symmetrical, so that its design is that of a conventional </w:t>
      </w:r>
      <w:proofErr w:type="spellStart"/>
      <w:r>
        <w:t>Halbach</w:t>
      </w:r>
      <w:proofErr w:type="spellEnd"/>
      <w:r>
        <w:t xml:space="preserve"> quadrupole.  Cross-sections of the two magnets are shown in the </w:t>
      </w:r>
      <w:r w:rsidR="00767740" w:rsidRPr="00767740">
        <w:rPr>
          <w:highlight w:val="yellow"/>
        </w:rPr>
        <w:t>Figure</w:t>
      </w:r>
      <w:r w:rsidR="00767740">
        <w:t xml:space="preserve">s </w:t>
      </w:r>
      <w:r w:rsidRPr="00767740">
        <w:rPr>
          <w:highlight w:val="red"/>
        </w:rPr>
        <w:t>diagrams</w:t>
      </w:r>
      <w:r>
        <w:t xml:space="preserve"> below.</w:t>
      </w:r>
    </w:p>
    <w:p w:rsidR="006768AB" w:rsidRDefault="00F856A8" w:rsidP="006768AB">
      <w:r>
        <w:rPr>
          <w:noProof/>
          <w:lang w:val="en-US"/>
        </w:rPr>
        <w:lastRenderedPageBreak/>
        <w:drawing>
          <wp:inline distT="0" distB="0" distL="0" distR="0" wp14:anchorId="1325F2CF" wp14:editId="31E0BD6D">
            <wp:extent cx="2772000" cy="2772000"/>
            <wp:effectExtent l="0" t="0" r="9525" b="9525"/>
            <wp:docPr id="3" name="Picture 3" descr="D:\sbrooks\report\Internal\Cbeta\2016-02-11\magnet_Smoothpipe_BD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brooks\report\Internal\Cbeta\2016-02-11\magnet_Smoothpipe_BD_cro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2000" cy="2772000"/>
                    </a:xfrm>
                    <a:prstGeom prst="rect">
                      <a:avLst/>
                    </a:prstGeom>
                    <a:noFill/>
                    <a:ln>
                      <a:noFill/>
                    </a:ln>
                  </pic:spPr>
                </pic:pic>
              </a:graphicData>
            </a:graphic>
          </wp:inline>
        </w:drawing>
      </w:r>
      <w:r>
        <w:rPr>
          <w:noProof/>
          <w:lang w:val="en-US"/>
        </w:rPr>
        <w:drawing>
          <wp:inline distT="0" distB="0" distL="0" distR="0" wp14:anchorId="15CFCA5A" wp14:editId="5F92AAAC">
            <wp:extent cx="2772000" cy="2772000"/>
            <wp:effectExtent l="0" t="0" r="9525" b="9525"/>
            <wp:docPr id="4" name="Picture 4" descr="D:\sbrooks\report\Internal\Cbeta\2016-02-11\magnet_Smoothpipe_QF_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brooks\report\Internal\Cbeta\2016-02-11\magnet_Smoothpipe_QF_cro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2000" cy="2772000"/>
                    </a:xfrm>
                    <a:prstGeom prst="rect">
                      <a:avLst/>
                    </a:prstGeom>
                    <a:noFill/>
                    <a:ln>
                      <a:noFill/>
                    </a:ln>
                  </pic:spPr>
                </pic:pic>
              </a:graphicData>
            </a:graphic>
          </wp:inline>
        </w:drawing>
      </w:r>
    </w:p>
    <w:p w:rsidR="00F856A8" w:rsidRDefault="00612B7C" w:rsidP="006768AB">
      <w:proofErr w:type="gramStart"/>
      <w:r>
        <w:t>Figure.</w:t>
      </w:r>
      <w:proofErr w:type="gramEnd"/>
      <w:r>
        <w:t xml:space="preserve">  (Left) </w:t>
      </w:r>
      <w:proofErr w:type="gramStart"/>
      <w:r>
        <w:t>BD magnet.</w:t>
      </w:r>
      <w:proofErr w:type="gramEnd"/>
      <w:r>
        <w:t xml:space="preserve">  (Right) </w:t>
      </w:r>
      <w:proofErr w:type="gramStart"/>
      <w:r>
        <w:t>QF magnet.</w:t>
      </w:r>
      <w:proofErr w:type="gramEnd"/>
      <w:r>
        <w:t xml:space="preserve">  Orange graph is vertical field component </w:t>
      </w:r>
      <w:proofErr w:type="spellStart"/>
      <w:r>
        <w:t>B</w:t>
      </w:r>
      <w:r w:rsidR="00963DC2">
        <w:t>_</w:t>
      </w:r>
      <w:r>
        <w:t>y</w:t>
      </w:r>
      <w:proofErr w:type="spellEnd"/>
      <w:r>
        <w:t xml:space="preserve"> on the y=0 axis, with varying x position.  The green segment is the field within the good field region, which is supposed to be linear.  Magnetisation axis is shown by blue arrows in each block.</w:t>
      </w:r>
    </w:p>
    <w:p w:rsidR="00612B7C" w:rsidRDefault="00963DC2" w:rsidP="006768AB">
      <w:r>
        <w:t xml:space="preserve">The BD magnet on the other hand contains a significant dipole component.  In fact, all the beams go through the negative </w:t>
      </w:r>
      <w:proofErr w:type="spellStart"/>
      <w:r>
        <w:t>B_y</w:t>
      </w:r>
      <w:proofErr w:type="spellEnd"/>
      <w:r>
        <w:t xml:space="preserve"> field region, which bends negative electrons clockwise in the L0E hall.  There are two reasons some positive </w:t>
      </w:r>
      <w:proofErr w:type="spellStart"/>
      <w:r>
        <w:t>B_y</w:t>
      </w:r>
      <w:proofErr w:type="spellEnd"/>
      <w:r>
        <w:t xml:space="preserve"> is included in the good field region: </w:t>
      </w:r>
      <w:r w:rsidR="00203D81">
        <w:t xml:space="preserve">a request from the vacuum chamber designers that the inner bores of the two magnets be the same, which meant some slack space in BD where the beams are closer together.  This was most efficiently achieved by moving BD towards the low-field region.  The other reason is that including the </w:t>
      </w:r>
      <w:proofErr w:type="spellStart"/>
      <w:r w:rsidR="00203D81">
        <w:t>B_y</w:t>
      </w:r>
      <w:proofErr w:type="spellEnd"/>
      <w:r w:rsidR="00203D81">
        <w:t xml:space="preserve">=0 point in the good field region allows this magnet to be shifted sideways during the smooth transition from FFAG arc to FFAG straight.  The FFAG straight contains magnets with the same gradients but zero dipole component, and the beams travelling along the </w:t>
      </w:r>
      <w:proofErr w:type="spellStart"/>
      <w:r w:rsidR="00203D81">
        <w:t>B_y</w:t>
      </w:r>
      <w:proofErr w:type="spellEnd"/>
      <w:r w:rsidR="00203D81">
        <w:t>=0 centre line.  So shifting this BD design provides intermediate magnets in the matching transition, without the beams going outside the good field region</w:t>
      </w:r>
      <w:r w:rsidR="00DB5390">
        <w:t>s</w:t>
      </w:r>
      <w:r w:rsidR="00203D81">
        <w:t>.</w:t>
      </w:r>
    </w:p>
    <w:p w:rsidR="00074B7A" w:rsidRDefault="006D19B7" w:rsidP="006768AB">
      <w:r>
        <w:t xml:space="preserve">The design of the BD magnet is also not a conventional </w:t>
      </w:r>
      <w:proofErr w:type="spellStart"/>
      <w:r>
        <w:t>Halbach</w:t>
      </w:r>
      <w:proofErr w:type="spellEnd"/>
      <w:r>
        <w:t xml:space="preserve"> arrangement: it requires a combination of dipole and quad, whereas conventional annular arrangements can only do one pure multipole at a time.  It was considered to nest conventional dipole and quadrupole </w:t>
      </w:r>
      <w:proofErr w:type="spellStart"/>
      <w:r>
        <w:t>Halbach</w:t>
      </w:r>
      <w:proofErr w:type="spellEnd"/>
      <w:r>
        <w:t xml:space="preserve"> magnets but the outer magnet has to be quite large in that case.  Stephen Brooks noticed that on one side of the nested magnet, the magnetisations were mostly cancelling anyway, so tried optimising a design with only a single layer of permanent magnet wedges, but with variable thickness and different magnetisation directions.  This achieved a very accurate (&lt;10^-5 in the linear model) combined function integrated field as required, a result that was replicated to high accuracy (~10^-4) by OPERA-3D simulations.  It also uses much less material than a nested design.</w:t>
      </w:r>
    </w:p>
    <w:p w:rsidR="006D19B7" w:rsidRDefault="007E7615" w:rsidP="007E7615">
      <w:pPr>
        <w:pStyle w:val="Heading2"/>
        <w:numPr>
          <w:ilvl w:val="1"/>
          <w:numId w:val="9"/>
        </w:numPr>
      </w:pPr>
      <w:r>
        <w:t xml:space="preserve">  </w:t>
      </w:r>
      <w:r w:rsidR="006D19B7">
        <w:t>Magnet Simulation and Codes</w:t>
      </w:r>
    </w:p>
    <w:p w:rsidR="00421CB3" w:rsidRDefault="006D19B7" w:rsidP="006D19B7">
      <w:r>
        <w:t xml:space="preserve">Two codes were used in the design and simulation of these </w:t>
      </w:r>
      <w:proofErr w:type="spellStart"/>
      <w:r>
        <w:t>Halbach</w:t>
      </w:r>
      <w:proofErr w:type="spellEnd"/>
      <w:r>
        <w:t xml:space="preserve"> magnets.  The simpler of the two is PM2D written by Stephen Brooks, which is a current sheet approximation of the fields from permanent magnet polygons in 2D.  </w:t>
      </w:r>
      <w:r w:rsidR="00421CB3">
        <w:t xml:space="preserve">This provides quite a good model of the “average” field </w:t>
      </w:r>
      <w:r w:rsidR="00421CB3">
        <w:lastRenderedPageBreak/>
        <w:t>(integrated field divided by permanent magnet piece length) through the magnet, p</w:t>
      </w:r>
      <w:r>
        <w:t xml:space="preserve">rovided </w:t>
      </w:r>
      <w:r w:rsidR="00421CB3">
        <w:t>two conditions hold:</w:t>
      </w:r>
    </w:p>
    <w:p w:rsidR="006D19B7" w:rsidRDefault="00421CB3" w:rsidP="00421CB3">
      <w:pPr>
        <w:pStyle w:val="ListParagraph"/>
        <w:numPr>
          <w:ilvl w:val="0"/>
          <w:numId w:val="8"/>
        </w:numPr>
      </w:pPr>
      <w:r>
        <w:t>T</w:t>
      </w:r>
      <w:r w:rsidR="006D19B7">
        <w:t>he materials stay in the</w:t>
      </w:r>
      <w:r>
        <w:t xml:space="preserve"> linear part of their B-H curve.  In fact, if this is violated, the magnets will experience permanent </w:t>
      </w:r>
      <w:proofErr w:type="spellStart"/>
      <w:r>
        <w:t>demagnetisation</w:t>
      </w:r>
      <w:proofErr w:type="spellEnd"/>
      <w:r>
        <w:t xml:space="preserve">, so any valid design ought to satisfy this condition.  PM2D can also evaluate the </w:t>
      </w:r>
      <w:proofErr w:type="spellStart"/>
      <w:r>
        <w:t>demagnetising</w:t>
      </w:r>
      <w:proofErr w:type="spellEnd"/>
      <w:r>
        <w:t xml:space="preserve"> flux from the other blocks at any point to ensure it does not go </w:t>
      </w:r>
      <w:r w:rsidR="00D01323" w:rsidRPr="00D01323">
        <w:rPr>
          <w:highlight w:val="yellow"/>
        </w:rPr>
        <w:t>beyond the coercive force</w:t>
      </w:r>
      <w:r w:rsidR="00D01323">
        <w:t xml:space="preserve"> </w:t>
      </w:r>
      <w:r w:rsidRPr="00D01323">
        <w:rPr>
          <w:highlight w:val="red"/>
        </w:rPr>
        <w:t xml:space="preserve">above </w:t>
      </w:r>
      <w:proofErr w:type="spellStart"/>
      <w:r w:rsidRPr="00D01323">
        <w:rPr>
          <w:highlight w:val="red"/>
        </w:rPr>
        <w:t>H_cj</w:t>
      </w:r>
      <w:proofErr w:type="spellEnd"/>
      <w:r>
        <w:t xml:space="preserve"> of the material.</w:t>
      </w:r>
    </w:p>
    <w:p w:rsidR="00421CB3" w:rsidRDefault="00421CB3" w:rsidP="00421CB3">
      <w:pPr>
        <w:pStyle w:val="ListParagraph"/>
        <w:numPr>
          <w:ilvl w:val="0"/>
          <w:numId w:val="8"/>
        </w:numPr>
      </w:pPr>
      <w:proofErr w:type="spellStart"/>
      <w:r>
        <w:t>Mu_r</w:t>
      </w:r>
      <w:proofErr w:type="spellEnd"/>
      <w:r>
        <w:t xml:space="preserve">=1 for all materials.  This is almost true of </w:t>
      </w:r>
      <w:proofErr w:type="spellStart"/>
      <w:r>
        <w:t>NdFeB</w:t>
      </w:r>
      <w:proofErr w:type="spellEnd"/>
      <w:r>
        <w:t xml:space="preserve">, which has a </w:t>
      </w:r>
      <w:proofErr w:type="spellStart"/>
      <w:r>
        <w:t>mu_r</w:t>
      </w:r>
      <w:proofErr w:type="spellEnd"/>
      <w:r>
        <w:t xml:space="preserve"> of about 1.025.</w:t>
      </w:r>
    </w:p>
    <w:p w:rsidR="00421CB3" w:rsidRDefault="00421CB3" w:rsidP="00421CB3">
      <w:r>
        <w:t xml:space="preserve">PM2D was used for the </w:t>
      </w:r>
      <w:r w:rsidR="00444DAD">
        <w:t xml:space="preserve">initial </w:t>
      </w:r>
      <w:r>
        <w:t xml:space="preserve">optimisation of the wedge sizes in </w:t>
      </w:r>
      <w:r w:rsidR="00444DAD">
        <w:t>t</w:t>
      </w:r>
      <w:r>
        <w:t>he BD magnet,</w:t>
      </w:r>
      <w:r w:rsidR="00444DAD">
        <w:t xml:space="preserve"> which tried to reduce the error multipoles to zero by changing their thickness and magnetisation direction </w:t>
      </w:r>
      <w:r w:rsidR="00691F71">
        <w:t xml:space="preserve">independently </w:t>
      </w:r>
      <w:r w:rsidR="00D01323" w:rsidRPr="00D01323">
        <w:rPr>
          <w:highlight w:val="yellow"/>
        </w:rPr>
        <w:t>keeping the required symmetry</w:t>
      </w:r>
      <w:r w:rsidR="00D01323">
        <w:t xml:space="preserve"> </w:t>
      </w:r>
      <w:r w:rsidR="00691F71" w:rsidRPr="00D01323">
        <w:rPr>
          <w:highlight w:val="red"/>
        </w:rPr>
        <w:t xml:space="preserve">up to </w:t>
      </w:r>
      <w:r w:rsidR="00444DAD" w:rsidRPr="00D01323">
        <w:rPr>
          <w:highlight w:val="red"/>
        </w:rPr>
        <w:t>symmetry</w:t>
      </w:r>
      <w:r w:rsidR="00444DAD">
        <w:t xml:space="preserve"> in the y=0 </w:t>
      </w:r>
      <w:proofErr w:type="spellStart"/>
      <w:r w:rsidR="00444DAD">
        <w:t>midplane</w:t>
      </w:r>
      <w:proofErr w:type="spellEnd"/>
      <w:r w:rsidR="00444DAD">
        <w:t xml:space="preserve">. </w:t>
      </w:r>
      <w:r>
        <w:t xml:space="preserve"> </w:t>
      </w:r>
      <w:r w:rsidR="00444DAD">
        <w:t>This</w:t>
      </w:r>
      <w:r>
        <w:t xml:space="preserve"> requires </w:t>
      </w:r>
      <w:r w:rsidR="00444DAD">
        <w:t xml:space="preserve">many </w:t>
      </w:r>
      <w:r>
        <w:t>iterations</w:t>
      </w:r>
      <w:r w:rsidR="00444DAD">
        <w:t xml:space="preserve"> of the design to be simulated</w:t>
      </w:r>
      <w:r>
        <w:t xml:space="preserve">, so a faster code is preferred during this design stage, before coordinates of the wedge corners are generated </w:t>
      </w:r>
      <w:r w:rsidR="00691F71">
        <w:t xml:space="preserve">as input for </w:t>
      </w:r>
      <w:r w:rsidR="00C64870">
        <w:t>the 3D magnet simulation</w:t>
      </w:r>
      <w:r>
        <w:t>.</w:t>
      </w:r>
    </w:p>
    <w:p w:rsidR="00421CB3" w:rsidRDefault="00421CB3" w:rsidP="00421CB3">
      <w:r>
        <w:t>The second code used, by Nick Tsoupas for 3D simulations, is OPERA-3D, which is industry standard.  Very good agreement was attained between the two codes (on integrated field multipoles) when the materials were not in the demagnetising regime</w:t>
      </w:r>
      <w:r w:rsidR="003769A8">
        <w:t>.</w:t>
      </w:r>
      <w:r>
        <w:t xml:space="preserve"> </w:t>
      </w:r>
      <w:r w:rsidR="003769A8">
        <w:t xml:space="preserve"> Once the design was set, </w:t>
      </w:r>
      <w:r>
        <w:t>OPERA-3D was always used to do the final simul</w:t>
      </w:r>
      <w:r w:rsidR="00C64870">
        <w:t>ation and 3D field</w:t>
      </w:r>
      <w:r w:rsidR="004530FD">
        <w:t xml:space="preserve"> </w:t>
      </w:r>
      <w:r w:rsidR="00C64870">
        <w:t>map generation.</w:t>
      </w:r>
    </w:p>
    <w:p w:rsidR="00691F71" w:rsidRDefault="00DD679A" w:rsidP="00691F71">
      <w:r>
        <w:rPr>
          <w:noProof/>
          <w:lang w:val="en-US"/>
        </w:rPr>
        <w:drawing>
          <wp:inline distT="0" distB="0" distL="0" distR="0" wp14:anchorId="3B9FF771" wp14:editId="02E47702">
            <wp:extent cx="5731510" cy="4050665"/>
            <wp:effectExtent l="0" t="0" r="2540" b="6985"/>
            <wp:docPr id="3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050665"/>
                    </a:xfrm>
                    <a:prstGeom prst="rect">
                      <a:avLst/>
                    </a:prstGeom>
                    <a:noFill/>
                    <a:ln>
                      <a:noFill/>
                    </a:ln>
                    <a:extLst/>
                  </pic:spPr>
                </pic:pic>
              </a:graphicData>
            </a:graphic>
          </wp:inline>
        </w:drawing>
      </w:r>
      <w:proofErr w:type="gramStart"/>
      <w:r w:rsidR="00691F71">
        <w:t>Figure.</w:t>
      </w:r>
      <w:proofErr w:type="gramEnd"/>
      <w:r w:rsidR="00691F71">
        <w:t xml:space="preserve">  </w:t>
      </w:r>
      <w:proofErr w:type="gramStart"/>
      <w:r w:rsidR="00691F71">
        <w:t xml:space="preserve">B-H curve of the </w:t>
      </w:r>
      <w:proofErr w:type="spellStart"/>
      <w:r w:rsidR="00691F71">
        <w:t>AllStar</w:t>
      </w:r>
      <w:proofErr w:type="spellEnd"/>
      <w:r w:rsidR="00691F71">
        <w:t xml:space="preserve"> Magnetics N35SH </w:t>
      </w:r>
      <w:proofErr w:type="spellStart"/>
      <w:r w:rsidR="00691F71">
        <w:t>NdFeB</w:t>
      </w:r>
      <w:proofErr w:type="spellEnd"/>
      <w:r w:rsidR="00691F71">
        <w:t xml:space="preserve"> permanent material, at various temperatures.</w:t>
      </w:r>
      <w:proofErr w:type="gramEnd"/>
    </w:p>
    <w:p w:rsidR="00691F71" w:rsidRDefault="00691F71" w:rsidP="00691F71">
      <w:r>
        <w:t xml:space="preserve">Running in OPERA-3D required that a specific material grade and B-H curve was chosen for the permanent magnet blocks.  These grades and curves vary by manufacturer, so a grade from </w:t>
      </w:r>
      <w:proofErr w:type="spellStart"/>
      <w:r>
        <w:t>AllStar</w:t>
      </w:r>
      <w:proofErr w:type="spellEnd"/>
      <w:r>
        <w:t xml:space="preserve"> Magnetics was selected, which is the manufacturer for blocks for the </w:t>
      </w:r>
      <w:proofErr w:type="spellStart"/>
      <w:r>
        <w:t>Cbeta</w:t>
      </w:r>
      <w:proofErr w:type="spellEnd"/>
      <w:r>
        <w:t xml:space="preserve"> prototype magnets </w:t>
      </w:r>
      <w:r>
        <w:lastRenderedPageBreak/>
        <w:t xml:space="preserve">currently under order and shipping at the end of March 2016.  The grade N35SH was selected, which combines a medium strength of 35 </w:t>
      </w:r>
      <w:proofErr w:type="spellStart"/>
      <w:r>
        <w:t>MGauss.Oe</w:t>
      </w:r>
      <w:proofErr w:type="spellEnd"/>
      <w:r>
        <w:t xml:space="preserve"> (the maximum available being ~52 </w:t>
      </w:r>
      <w:proofErr w:type="spellStart"/>
      <w:r>
        <w:t>MGauss.Oe</w:t>
      </w:r>
      <w:proofErr w:type="spellEnd"/>
      <w:r>
        <w:t xml:space="preserve">) with a good resistance to external demagnetising fields.  This is what the “SH” suffix means: a strong resistance to heat, which stems from its high </w:t>
      </w:r>
      <w:proofErr w:type="spellStart"/>
      <w:r>
        <w:t>H_cj</w:t>
      </w:r>
      <w:proofErr w:type="spellEnd"/>
      <w:r>
        <w:t xml:space="preserve"> demagnetising field value (2.24 T) at room temperature.  The strength translates into a residual field </w:t>
      </w:r>
      <w:proofErr w:type="spellStart"/>
      <w:r>
        <w:t>B_r</w:t>
      </w:r>
      <w:proofErr w:type="spellEnd"/>
      <w:r>
        <w:t xml:space="preserve"> of 1.207 T.</w:t>
      </w:r>
    </w:p>
    <w:p w:rsidR="00520DAD" w:rsidRDefault="00691F71" w:rsidP="00691F71">
      <w:r>
        <w:t xml:space="preserve">After OPERA-3D models were run, a best fit with the </w:t>
      </w:r>
      <w:r w:rsidR="00037B01">
        <w:t>magnetisation “</w:t>
      </w:r>
      <w:proofErr w:type="spellStart"/>
      <w:r w:rsidR="00037B01">
        <w:t>B_r</w:t>
      </w:r>
      <w:proofErr w:type="spellEnd"/>
      <w:r w:rsidR="00037B01">
        <w:t>”</w:t>
      </w:r>
      <w:r>
        <w:t xml:space="preserve"> value used in PM2D, which assumes </w:t>
      </w:r>
      <w:proofErr w:type="spellStart"/>
      <w:r>
        <w:t>mu_r</w:t>
      </w:r>
      <w:proofErr w:type="spellEnd"/>
      <w:r>
        <w:t>=1, was found (</w:t>
      </w:r>
      <w:r w:rsidRPr="00691F71">
        <w:t>1.1939</w:t>
      </w:r>
      <w:r>
        <w:t xml:space="preserve"> T)</w:t>
      </w:r>
      <w:r w:rsidR="00037B01">
        <w:t xml:space="preserve">, which represents the average magnetisation from the material including the small reduction from regions of reverse flux with </w:t>
      </w:r>
      <w:proofErr w:type="spellStart"/>
      <w:r w:rsidR="00037B01">
        <w:t>mu_r</w:t>
      </w:r>
      <w:proofErr w:type="spellEnd"/>
      <w:r w:rsidR="00037B01">
        <w:t xml:space="preserve"> being slightly larger than 1.  This lies between </w:t>
      </w:r>
      <w:proofErr w:type="spellStart"/>
      <w:r w:rsidR="00037B01">
        <w:t>B_r</w:t>
      </w:r>
      <w:proofErr w:type="spellEnd"/>
      <w:r w:rsidR="00037B01">
        <w:t xml:space="preserve"> and </w:t>
      </w:r>
      <w:proofErr w:type="spellStart"/>
      <w:r w:rsidR="00037B01">
        <w:t>H_cb</w:t>
      </w:r>
      <w:proofErr w:type="spellEnd"/>
      <w:r w:rsidR="00037B01">
        <w:t xml:space="preserve"> of the material as expected.  With this value, the PM2D designs could be loaded directly into OPERA-3D (with the N35SH material) and the strength would be correct, with no further design modifications required.</w:t>
      </w:r>
    </w:p>
    <w:p w:rsidR="00F856A8" w:rsidRDefault="00F856A8" w:rsidP="007E7615">
      <w:pPr>
        <w:pStyle w:val="Heading1"/>
        <w:numPr>
          <w:ilvl w:val="0"/>
          <w:numId w:val="9"/>
        </w:numPr>
      </w:pPr>
      <w:r>
        <w:t>Tracking and Compatibility with</w:t>
      </w:r>
      <w:r w:rsidR="006878FB">
        <w:t xml:space="preserve"> FFAG</w:t>
      </w:r>
      <w:r>
        <w:t xml:space="preserve"> Lattice</w:t>
      </w:r>
    </w:p>
    <w:p w:rsidR="00F856A8" w:rsidRDefault="004530FD" w:rsidP="00F856A8">
      <w:r>
        <w:t xml:space="preserve">Once OPERA-3D field </w:t>
      </w:r>
      <w:r w:rsidR="00C74BDF">
        <w:t>maps have</w:t>
      </w:r>
      <w:r>
        <w:t xml:space="preserve"> been generated, they </w:t>
      </w:r>
      <w:r w:rsidR="002F0F9B">
        <w:t>can</w:t>
      </w:r>
      <w:r>
        <w:t xml:space="preserve"> be loaded back in to the Muon1 tracking code, which </w:t>
      </w:r>
      <w:r w:rsidR="002F0F9B">
        <w:t>is</w:t>
      </w:r>
      <w:r>
        <w:t xml:space="preserve"> the same code used for the original lattice optimisation done with field models rather than field maps.</w:t>
      </w:r>
    </w:p>
    <w:p w:rsidR="00F856A8" w:rsidRDefault="00F856A8" w:rsidP="00AA0ED1">
      <w:pPr>
        <w:jc w:val="center"/>
      </w:pPr>
      <w:r w:rsidRPr="00F856A8">
        <w:rPr>
          <w:noProof/>
          <w:lang w:val="en-US"/>
        </w:rPr>
        <w:drawing>
          <wp:inline distT="0" distB="0" distL="0" distR="0" wp14:anchorId="60665475" wp14:editId="50C2EC1D">
            <wp:extent cx="5731510" cy="3217239"/>
            <wp:effectExtent l="0" t="0" r="2540" b="254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17239"/>
                    </a:xfrm>
                    <a:prstGeom prst="rect">
                      <a:avLst/>
                    </a:prstGeom>
                    <a:noFill/>
                    <a:ln>
                      <a:noFill/>
                    </a:ln>
                    <a:extLst/>
                  </pic:spPr>
                </pic:pic>
              </a:graphicData>
            </a:graphic>
          </wp:inline>
        </w:drawing>
      </w:r>
    </w:p>
    <w:p w:rsidR="004530FD" w:rsidRDefault="004530FD" w:rsidP="004530FD">
      <w:proofErr w:type="gramStart"/>
      <w:r>
        <w:t>Figure.</w:t>
      </w:r>
      <w:proofErr w:type="gramEnd"/>
      <w:r>
        <w:t xml:space="preserve">  Matched orbits (green) for the four </w:t>
      </w:r>
      <w:proofErr w:type="spellStart"/>
      <w:r>
        <w:t>Cbeta</w:t>
      </w:r>
      <w:proofErr w:type="spellEnd"/>
      <w:r>
        <w:t xml:space="preserve"> energies through an FFAG arc cell made with OPERA-3D field maps generated from </w:t>
      </w:r>
      <w:proofErr w:type="spellStart"/>
      <w:r>
        <w:t>Halbach</w:t>
      </w:r>
      <w:proofErr w:type="spellEnd"/>
      <w:r>
        <w:t xml:space="preserve"> magnets.  The orange cylinders represent the approximate apertures of the vacuum pipe and the grids are 1cm per square.</w:t>
      </w:r>
    </w:p>
    <w:p w:rsidR="004530FD" w:rsidRDefault="002F0F9B" w:rsidP="004530FD">
      <w:r>
        <w:t>The figure above shows such a simulation, where Muon1 has found “closed orbits” for each energy, which exit the cell at the same position and angle that they enter.  The closed orbits found through field maps will be slightly different than those found for the original field model in the lattice-design optimisation, but as shown in the graph and table below, the discrepancy is not very large (&lt;1mm).</w:t>
      </w:r>
    </w:p>
    <w:tbl>
      <w:tblPr>
        <w:tblStyle w:val="SJBStyle"/>
        <w:tblpPr w:leftFromText="180" w:rightFromText="180" w:vertAnchor="text" w:horzAnchor="page" w:tblpX="7753" w:tblpY="73"/>
        <w:tblW w:w="3145" w:type="dxa"/>
        <w:tblLook w:val="04A0" w:firstRow="1" w:lastRow="0" w:firstColumn="1" w:lastColumn="0" w:noHBand="0" w:noVBand="1"/>
      </w:tblPr>
      <w:tblGrid>
        <w:gridCol w:w="839"/>
        <w:gridCol w:w="1053"/>
        <w:gridCol w:w="1253"/>
      </w:tblGrid>
      <w:tr w:rsidR="002F0F9B" w:rsidRPr="00F856A8" w:rsidTr="002F0F9B">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839" w:type="dxa"/>
            <w:hideMark/>
          </w:tcPr>
          <w:p w:rsidR="002F0F9B" w:rsidRPr="00F856A8" w:rsidRDefault="002F0F9B" w:rsidP="002F0F9B">
            <w:r w:rsidRPr="00F856A8">
              <w:lastRenderedPageBreak/>
              <w:t>Energy (MeV)</w:t>
            </w:r>
          </w:p>
        </w:tc>
        <w:tc>
          <w:tcPr>
            <w:tcW w:w="1053" w:type="dxa"/>
            <w:hideMark/>
          </w:tcPr>
          <w:p w:rsidR="002F0F9B" w:rsidRPr="00F856A8" w:rsidRDefault="002F0F9B" w:rsidP="002F0F9B">
            <w:pPr>
              <w:cnfStyle w:val="100000000000" w:firstRow="1" w:lastRow="0" w:firstColumn="0" w:lastColumn="0" w:oddVBand="0" w:evenVBand="0" w:oddHBand="0" w:evenHBand="0" w:firstRowFirstColumn="0" w:firstRowLastColumn="0" w:lastRowFirstColumn="0" w:lastRowLastColumn="0"/>
            </w:pPr>
            <w:r w:rsidRPr="00F856A8">
              <w:t>x(in) (model)</w:t>
            </w:r>
          </w:p>
        </w:tc>
        <w:tc>
          <w:tcPr>
            <w:tcW w:w="1253" w:type="dxa"/>
            <w:hideMark/>
          </w:tcPr>
          <w:p w:rsidR="002F0F9B" w:rsidRPr="00F856A8" w:rsidRDefault="002F0F9B" w:rsidP="002F0F9B">
            <w:pPr>
              <w:cnfStyle w:val="100000000000" w:firstRow="1" w:lastRow="0" w:firstColumn="0" w:lastColumn="0" w:oddVBand="0" w:evenVBand="0" w:oddHBand="0" w:evenHBand="0" w:firstRowFirstColumn="0" w:firstRowLastColumn="0" w:lastRowFirstColumn="0" w:lastRowLastColumn="0"/>
            </w:pPr>
            <w:r w:rsidRPr="00F856A8">
              <w:t>x(in) (</w:t>
            </w:r>
            <w:proofErr w:type="spellStart"/>
            <w:r w:rsidRPr="00F856A8">
              <w:t>fieldmaps</w:t>
            </w:r>
            <w:proofErr w:type="spellEnd"/>
            <w:r w:rsidRPr="00F856A8">
              <w:t>)</w:t>
            </w:r>
          </w:p>
        </w:tc>
      </w:tr>
      <w:tr w:rsidR="002F0F9B" w:rsidRPr="00F856A8" w:rsidTr="002F0F9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9" w:type="dxa"/>
            <w:hideMark/>
          </w:tcPr>
          <w:p w:rsidR="002F0F9B" w:rsidRPr="00F856A8" w:rsidRDefault="002F0F9B" w:rsidP="002F0F9B">
            <w:r w:rsidRPr="00F856A8">
              <w:t>250</w:t>
            </w:r>
          </w:p>
        </w:tc>
        <w:tc>
          <w:tcPr>
            <w:tcW w:w="1053" w:type="dxa"/>
            <w:hideMark/>
          </w:tcPr>
          <w:p w:rsidR="002F0F9B" w:rsidRPr="00F856A8" w:rsidRDefault="002F0F9B" w:rsidP="002F0F9B">
            <w:pPr>
              <w:cnfStyle w:val="000000100000" w:firstRow="0" w:lastRow="0" w:firstColumn="0" w:lastColumn="0" w:oddVBand="0" w:evenVBand="0" w:oddHBand="1" w:evenHBand="0" w:firstRowFirstColumn="0" w:firstRowLastColumn="0" w:lastRowFirstColumn="0" w:lastRowLastColumn="0"/>
            </w:pPr>
            <w:r w:rsidRPr="00F856A8">
              <w:t>0.016825</w:t>
            </w:r>
          </w:p>
        </w:tc>
        <w:tc>
          <w:tcPr>
            <w:tcW w:w="1253" w:type="dxa"/>
            <w:hideMark/>
          </w:tcPr>
          <w:p w:rsidR="002F0F9B" w:rsidRPr="00F856A8" w:rsidRDefault="002F0F9B" w:rsidP="002F0F9B">
            <w:pPr>
              <w:cnfStyle w:val="000000100000" w:firstRow="0" w:lastRow="0" w:firstColumn="0" w:lastColumn="0" w:oddVBand="0" w:evenVBand="0" w:oddHBand="1" w:evenHBand="0" w:firstRowFirstColumn="0" w:firstRowLastColumn="0" w:lastRowFirstColumn="0" w:lastRowLastColumn="0"/>
            </w:pPr>
            <w:r w:rsidRPr="00F856A8">
              <w:t>0.01668</w:t>
            </w:r>
          </w:p>
        </w:tc>
      </w:tr>
      <w:tr w:rsidR="002F0F9B" w:rsidRPr="00F856A8" w:rsidTr="002F0F9B">
        <w:trPr>
          <w:trHeight w:val="288"/>
        </w:trPr>
        <w:tc>
          <w:tcPr>
            <w:cnfStyle w:val="001000000000" w:firstRow="0" w:lastRow="0" w:firstColumn="1" w:lastColumn="0" w:oddVBand="0" w:evenVBand="0" w:oddHBand="0" w:evenHBand="0" w:firstRowFirstColumn="0" w:firstRowLastColumn="0" w:lastRowFirstColumn="0" w:lastRowLastColumn="0"/>
            <w:tcW w:w="839" w:type="dxa"/>
            <w:hideMark/>
          </w:tcPr>
          <w:p w:rsidR="002F0F9B" w:rsidRPr="00F856A8" w:rsidRDefault="002F0F9B" w:rsidP="002F0F9B">
            <w:r w:rsidRPr="00F856A8">
              <w:t>189</w:t>
            </w:r>
          </w:p>
        </w:tc>
        <w:tc>
          <w:tcPr>
            <w:tcW w:w="1053" w:type="dxa"/>
            <w:hideMark/>
          </w:tcPr>
          <w:p w:rsidR="002F0F9B" w:rsidRPr="00F856A8" w:rsidRDefault="002F0F9B" w:rsidP="002F0F9B">
            <w:pPr>
              <w:cnfStyle w:val="000000000000" w:firstRow="0" w:lastRow="0" w:firstColumn="0" w:lastColumn="0" w:oddVBand="0" w:evenVBand="0" w:oddHBand="0" w:evenHBand="0" w:firstRowFirstColumn="0" w:firstRowLastColumn="0" w:lastRowFirstColumn="0" w:lastRowLastColumn="0"/>
            </w:pPr>
            <w:r w:rsidRPr="00F856A8">
              <w:t>-0.00201</w:t>
            </w:r>
          </w:p>
        </w:tc>
        <w:tc>
          <w:tcPr>
            <w:tcW w:w="1253" w:type="dxa"/>
            <w:hideMark/>
          </w:tcPr>
          <w:p w:rsidR="002F0F9B" w:rsidRPr="00F856A8" w:rsidRDefault="002F0F9B" w:rsidP="002F0F9B">
            <w:pPr>
              <w:cnfStyle w:val="000000000000" w:firstRow="0" w:lastRow="0" w:firstColumn="0" w:lastColumn="0" w:oddVBand="0" w:evenVBand="0" w:oddHBand="0" w:evenHBand="0" w:firstRowFirstColumn="0" w:firstRowLastColumn="0" w:lastRowFirstColumn="0" w:lastRowLastColumn="0"/>
            </w:pPr>
            <w:r w:rsidRPr="00F856A8">
              <w:t>-0.00237</w:t>
            </w:r>
          </w:p>
        </w:tc>
      </w:tr>
      <w:tr w:rsidR="002F0F9B" w:rsidRPr="00F856A8" w:rsidTr="002F0F9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39" w:type="dxa"/>
            <w:hideMark/>
          </w:tcPr>
          <w:p w:rsidR="002F0F9B" w:rsidRPr="00F856A8" w:rsidRDefault="002F0F9B" w:rsidP="002F0F9B">
            <w:r w:rsidRPr="00F856A8">
              <w:t>128</w:t>
            </w:r>
          </w:p>
        </w:tc>
        <w:tc>
          <w:tcPr>
            <w:tcW w:w="1053" w:type="dxa"/>
            <w:hideMark/>
          </w:tcPr>
          <w:p w:rsidR="002F0F9B" w:rsidRPr="00F856A8" w:rsidRDefault="002F0F9B" w:rsidP="002F0F9B">
            <w:pPr>
              <w:cnfStyle w:val="000000100000" w:firstRow="0" w:lastRow="0" w:firstColumn="0" w:lastColumn="0" w:oddVBand="0" w:evenVBand="0" w:oddHBand="1" w:evenHBand="0" w:firstRowFirstColumn="0" w:firstRowLastColumn="0" w:lastRowFirstColumn="0" w:lastRowLastColumn="0"/>
            </w:pPr>
            <w:r w:rsidRPr="00F856A8">
              <w:t>-0.01296</w:t>
            </w:r>
          </w:p>
        </w:tc>
        <w:tc>
          <w:tcPr>
            <w:tcW w:w="1253" w:type="dxa"/>
            <w:hideMark/>
          </w:tcPr>
          <w:p w:rsidR="002F0F9B" w:rsidRPr="00F856A8" w:rsidRDefault="002F0F9B" w:rsidP="002F0F9B">
            <w:pPr>
              <w:cnfStyle w:val="000000100000" w:firstRow="0" w:lastRow="0" w:firstColumn="0" w:lastColumn="0" w:oddVBand="0" w:evenVBand="0" w:oddHBand="1" w:evenHBand="0" w:firstRowFirstColumn="0" w:firstRowLastColumn="0" w:lastRowFirstColumn="0" w:lastRowLastColumn="0"/>
            </w:pPr>
            <w:r w:rsidRPr="00F856A8">
              <w:t>-0.01349</w:t>
            </w:r>
          </w:p>
        </w:tc>
      </w:tr>
      <w:tr w:rsidR="002F0F9B" w:rsidRPr="00F856A8" w:rsidTr="002F0F9B">
        <w:trPr>
          <w:trHeight w:val="288"/>
        </w:trPr>
        <w:tc>
          <w:tcPr>
            <w:cnfStyle w:val="001000000000" w:firstRow="0" w:lastRow="0" w:firstColumn="1" w:lastColumn="0" w:oddVBand="0" w:evenVBand="0" w:oddHBand="0" w:evenHBand="0" w:firstRowFirstColumn="0" w:firstRowLastColumn="0" w:lastRowFirstColumn="0" w:lastRowLastColumn="0"/>
            <w:tcW w:w="839" w:type="dxa"/>
            <w:hideMark/>
          </w:tcPr>
          <w:p w:rsidR="002F0F9B" w:rsidRPr="00F856A8" w:rsidRDefault="002F0F9B" w:rsidP="002F0F9B">
            <w:r w:rsidRPr="00F856A8">
              <w:t>67</w:t>
            </w:r>
          </w:p>
        </w:tc>
        <w:tc>
          <w:tcPr>
            <w:tcW w:w="1053" w:type="dxa"/>
            <w:hideMark/>
          </w:tcPr>
          <w:p w:rsidR="002F0F9B" w:rsidRPr="00F856A8" w:rsidRDefault="002F0F9B" w:rsidP="002F0F9B">
            <w:pPr>
              <w:cnfStyle w:val="000000000000" w:firstRow="0" w:lastRow="0" w:firstColumn="0" w:lastColumn="0" w:oddVBand="0" w:evenVBand="0" w:oddHBand="0" w:evenHBand="0" w:firstRowFirstColumn="0" w:firstRowLastColumn="0" w:lastRowFirstColumn="0" w:lastRowLastColumn="0"/>
            </w:pPr>
            <w:r w:rsidRPr="00F856A8">
              <w:t>-0.01246</w:t>
            </w:r>
          </w:p>
        </w:tc>
        <w:tc>
          <w:tcPr>
            <w:tcW w:w="1253" w:type="dxa"/>
            <w:hideMark/>
          </w:tcPr>
          <w:p w:rsidR="002F0F9B" w:rsidRPr="00F856A8" w:rsidRDefault="002F0F9B" w:rsidP="002F0F9B">
            <w:pPr>
              <w:cnfStyle w:val="000000000000" w:firstRow="0" w:lastRow="0" w:firstColumn="0" w:lastColumn="0" w:oddVBand="0" w:evenVBand="0" w:oddHBand="0" w:evenHBand="0" w:firstRowFirstColumn="0" w:firstRowLastColumn="0" w:lastRowFirstColumn="0" w:lastRowLastColumn="0"/>
            </w:pPr>
            <w:r w:rsidRPr="00F856A8">
              <w:t>-0.01292</w:t>
            </w:r>
          </w:p>
        </w:tc>
      </w:tr>
    </w:tbl>
    <w:p w:rsidR="002F0F9B" w:rsidRPr="00F763A1" w:rsidRDefault="003D41A5" w:rsidP="002F0F9B">
      <w:pPr>
        <w:rPr>
          <w:noProof/>
          <w:lang w:val="en-US"/>
        </w:rPr>
      </w:pPr>
      <w:r w:rsidRPr="003D41A5">
        <w:rPr>
          <w:color w:val="FF0000"/>
        </w:rPr>
        <w:t>WHAT IS</w:t>
      </w:r>
      <w:r>
        <w:rPr>
          <w:noProof/>
          <w:lang w:val="en-US"/>
        </w:rPr>
        <w:t xml:space="preserve"> (in)</w:t>
      </w:r>
      <w:r w:rsidR="00F763A1">
        <w:rPr>
          <w:noProof/>
          <w:lang w:val="en-US"/>
        </w:rPr>
        <w:t xml:space="preserve"> ???? if  it is inches =&gt;[in] </w:t>
      </w:r>
      <w:r w:rsidR="002F0F9B" w:rsidRPr="00F856A8">
        <w:rPr>
          <w:noProof/>
          <w:lang w:val="en-US"/>
        </w:rPr>
        <w:drawing>
          <wp:inline distT="0" distB="0" distL="0" distR="0" wp14:anchorId="1EB90946" wp14:editId="3BA579CD">
            <wp:extent cx="3970074" cy="2880000"/>
            <wp:effectExtent l="0" t="0" r="0" b="0"/>
            <wp:docPr id="1229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4" name="Picture 2"/>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0074" cy="2880000"/>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2F0F9B" w:rsidRPr="003D41A5" w:rsidRDefault="002F0F9B" w:rsidP="004530FD">
      <w:pPr>
        <w:rPr>
          <w:color w:val="FF0000"/>
        </w:rPr>
      </w:pPr>
      <w:proofErr w:type="gramStart"/>
      <w:r>
        <w:t>Figure &amp; Table.</w:t>
      </w:r>
      <w:proofErr w:type="gramEnd"/>
      <w:r>
        <w:t xml:space="preserve">  </w:t>
      </w:r>
      <w:proofErr w:type="gramStart"/>
      <w:r>
        <w:t>Transverse position (X</w:t>
      </w:r>
      <w:r w:rsidR="00AE25C2">
        <w:t>, in metres</w:t>
      </w:r>
      <w:r>
        <w:t xml:space="preserve">) of the four closed orbits, as a function of energy, at the midpoint of the long drift in the </w:t>
      </w:r>
      <w:proofErr w:type="spellStart"/>
      <w:r>
        <w:t>Cbeta</w:t>
      </w:r>
      <w:proofErr w:type="spellEnd"/>
      <w:r>
        <w:t xml:space="preserve"> FFAG arc cell.</w:t>
      </w:r>
      <w:proofErr w:type="gramEnd"/>
      <w:r>
        <w:t xml:space="preserve">  Blue dots are from a Muon1 simulation using field models and red dots from a Muon1 simulation using OPERA-3D field maps.</w:t>
      </w:r>
    </w:p>
    <w:p w:rsidR="00AE25C2" w:rsidRDefault="00AE25C2" w:rsidP="004530FD">
      <w:r>
        <w:t xml:space="preserve">This good agreement is partly due to a fortunate choice of fringe field length in Muon1’s soft-edged </w:t>
      </w:r>
      <w:proofErr w:type="spellStart"/>
      <w:r>
        <w:t>Maxwellian</w:t>
      </w:r>
      <w:proofErr w:type="spellEnd"/>
      <w:r>
        <w:t xml:space="preserve"> field model.  Muon1 models the fall-off of multipole components near the entrance of exit of a magnet as proportional to ½ + ½ </w:t>
      </w:r>
      <w:proofErr w:type="spellStart"/>
      <w:proofErr w:type="gramStart"/>
      <w:r>
        <w:t>tanh</w:t>
      </w:r>
      <w:proofErr w:type="spellEnd"/>
      <w:r>
        <w:t>(</w:t>
      </w:r>
      <w:proofErr w:type="gramEnd"/>
      <w:r>
        <w:t>z/f) where z is the longitudinal position relative to the magnet end and f is a “fringe length” parameter</w:t>
      </w:r>
      <w:r w:rsidR="00F763A1">
        <w:t xml:space="preserve"> </w:t>
      </w:r>
      <w:r w:rsidR="00F763A1" w:rsidRPr="00F763A1">
        <w:rPr>
          <w:highlight w:val="yellow"/>
        </w:rPr>
        <w:t>(f)</w:t>
      </w:r>
      <w:r w:rsidRPr="00F763A1">
        <w:rPr>
          <w:highlight w:val="yellow"/>
        </w:rPr>
        <w:t>.</w:t>
      </w:r>
      <w:r>
        <w:t xml:space="preserve">  It was chosen to be 2.5cm here, roughly the same order of size as the magnet apertures.  Detailed studies suggested the best agreement with these </w:t>
      </w:r>
      <w:proofErr w:type="spellStart"/>
      <w:r>
        <w:t>fieldmaps</w:t>
      </w:r>
      <w:proofErr w:type="spellEnd"/>
      <w:r>
        <w:t xml:space="preserve"> is obtained with f=2.7cm.  For these short magnets in </w:t>
      </w:r>
      <w:proofErr w:type="spellStart"/>
      <w:r>
        <w:t>Cbeta</w:t>
      </w:r>
      <w:proofErr w:type="spellEnd"/>
      <w:r>
        <w:t>, the fringe field makes up a large part of the field so it is important to include it consistently (some hard-edged models do not have good agreement with the optics).</w:t>
      </w:r>
    </w:p>
    <w:p w:rsidR="001E2C65" w:rsidRDefault="001E2C65" w:rsidP="004530FD">
      <w:r>
        <w:t>The closed orbit matching process also determines the shape of the beam (optical alpha and beta functions) that will be preserved on traversing once through the cell.  This also allows the single-cell tunes in the X and Y planes to be calculated.  A similar comparison of tunes from the field map versus the original optimiser’s field model is shown in the figure and table below.</w:t>
      </w:r>
    </w:p>
    <w:p w:rsidR="00F856A8" w:rsidRPr="00F856A8" w:rsidRDefault="00F856A8" w:rsidP="001E2C65">
      <w:pPr>
        <w:jc w:val="center"/>
      </w:pPr>
      <w:r w:rsidRPr="00F856A8">
        <w:rPr>
          <w:noProof/>
          <w:lang w:val="en-US"/>
        </w:rPr>
        <w:lastRenderedPageBreak/>
        <w:drawing>
          <wp:inline distT="0" distB="0" distL="0" distR="0" wp14:anchorId="785E856F" wp14:editId="5D31ED4E">
            <wp:extent cx="3665220" cy="2658851"/>
            <wp:effectExtent l="0" t="0" r="0" b="8255"/>
            <wp:docPr id="112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70" name="Picture 2"/>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2819" cy="2657109"/>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bl>
      <w:tblPr>
        <w:tblStyle w:val="SJBStyle"/>
        <w:tblW w:w="5340" w:type="dxa"/>
        <w:jc w:val="center"/>
        <w:tblLook w:val="04A0" w:firstRow="1" w:lastRow="0" w:firstColumn="1" w:lastColumn="0" w:noHBand="0" w:noVBand="1"/>
      </w:tblPr>
      <w:tblGrid>
        <w:gridCol w:w="839"/>
        <w:gridCol w:w="1053"/>
        <w:gridCol w:w="1053"/>
        <w:gridCol w:w="1253"/>
        <w:gridCol w:w="1253"/>
      </w:tblGrid>
      <w:tr w:rsidR="00F856A8" w:rsidRPr="00F856A8" w:rsidTr="001E2C65">
        <w:trPr>
          <w:cnfStyle w:val="100000000000" w:firstRow="1" w:lastRow="0" w:firstColumn="0" w:lastColumn="0" w:oddVBand="0" w:evenVBand="0" w:oddHBand="0"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1068" w:type="dxa"/>
            <w:hideMark/>
          </w:tcPr>
          <w:p w:rsidR="00691F71" w:rsidRPr="00F856A8" w:rsidRDefault="00F856A8" w:rsidP="00BF266C">
            <w:r w:rsidRPr="00F856A8">
              <w:t>Energy (MeV)</w:t>
            </w:r>
          </w:p>
        </w:tc>
        <w:tc>
          <w:tcPr>
            <w:tcW w:w="1068" w:type="dxa"/>
            <w:hideMark/>
          </w:tcPr>
          <w:p w:rsidR="00691F71" w:rsidRPr="00F856A8" w:rsidRDefault="00F856A8" w:rsidP="00BF266C">
            <w:pPr>
              <w:cnfStyle w:val="100000000000" w:firstRow="1" w:lastRow="0" w:firstColumn="0" w:lastColumn="0" w:oddVBand="0" w:evenVBand="0" w:oddHBand="0" w:evenHBand="0" w:firstRowFirstColumn="0" w:firstRowLastColumn="0" w:lastRowFirstColumn="0" w:lastRowLastColumn="0"/>
            </w:pPr>
            <w:proofErr w:type="spellStart"/>
            <w:r w:rsidRPr="00F856A8">
              <w:t>Qx</w:t>
            </w:r>
            <w:proofErr w:type="spellEnd"/>
            <w:r w:rsidRPr="00F856A8">
              <w:t xml:space="preserve"> (model)</w:t>
            </w:r>
          </w:p>
        </w:tc>
        <w:tc>
          <w:tcPr>
            <w:tcW w:w="1068" w:type="dxa"/>
            <w:hideMark/>
          </w:tcPr>
          <w:p w:rsidR="00691F71" w:rsidRPr="00F856A8" w:rsidRDefault="00F856A8" w:rsidP="00BF266C">
            <w:pPr>
              <w:cnfStyle w:val="100000000000" w:firstRow="1" w:lastRow="0" w:firstColumn="0" w:lastColumn="0" w:oddVBand="0" w:evenVBand="0" w:oddHBand="0" w:evenHBand="0" w:firstRowFirstColumn="0" w:firstRowLastColumn="0" w:lastRowFirstColumn="0" w:lastRowLastColumn="0"/>
            </w:pPr>
            <w:proofErr w:type="spellStart"/>
            <w:r w:rsidRPr="00F856A8">
              <w:t>Qy</w:t>
            </w:r>
            <w:proofErr w:type="spellEnd"/>
            <w:r w:rsidRPr="00F856A8">
              <w:t xml:space="preserve"> (model)</w:t>
            </w:r>
          </w:p>
        </w:tc>
        <w:tc>
          <w:tcPr>
            <w:tcW w:w="1068" w:type="dxa"/>
            <w:hideMark/>
          </w:tcPr>
          <w:p w:rsidR="00691F71" w:rsidRPr="00F856A8" w:rsidRDefault="00F856A8" w:rsidP="00BF266C">
            <w:pPr>
              <w:cnfStyle w:val="100000000000" w:firstRow="1" w:lastRow="0" w:firstColumn="0" w:lastColumn="0" w:oddVBand="0" w:evenVBand="0" w:oddHBand="0" w:evenHBand="0" w:firstRowFirstColumn="0" w:firstRowLastColumn="0" w:lastRowFirstColumn="0" w:lastRowLastColumn="0"/>
            </w:pPr>
            <w:proofErr w:type="spellStart"/>
            <w:r w:rsidRPr="00F856A8">
              <w:t>Qx</w:t>
            </w:r>
            <w:proofErr w:type="spellEnd"/>
            <w:r w:rsidRPr="00F856A8">
              <w:t xml:space="preserve"> (</w:t>
            </w:r>
            <w:proofErr w:type="spellStart"/>
            <w:r w:rsidRPr="00F856A8">
              <w:t>fieldmaps</w:t>
            </w:r>
            <w:proofErr w:type="spellEnd"/>
            <w:r w:rsidRPr="00F856A8">
              <w:t>)</w:t>
            </w:r>
          </w:p>
        </w:tc>
        <w:tc>
          <w:tcPr>
            <w:tcW w:w="1068" w:type="dxa"/>
            <w:hideMark/>
          </w:tcPr>
          <w:p w:rsidR="00691F71" w:rsidRPr="00F856A8" w:rsidRDefault="00F856A8" w:rsidP="00BF266C">
            <w:pPr>
              <w:cnfStyle w:val="100000000000" w:firstRow="1" w:lastRow="0" w:firstColumn="0" w:lastColumn="0" w:oddVBand="0" w:evenVBand="0" w:oddHBand="0" w:evenHBand="0" w:firstRowFirstColumn="0" w:firstRowLastColumn="0" w:lastRowFirstColumn="0" w:lastRowLastColumn="0"/>
            </w:pPr>
            <w:proofErr w:type="spellStart"/>
            <w:r w:rsidRPr="00F856A8">
              <w:t>Qy</w:t>
            </w:r>
            <w:proofErr w:type="spellEnd"/>
            <w:r w:rsidRPr="00F856A8">
              <w:t xml:space="preserve"> (</w:t>
            </w:r>
            <w:proofErr w:type="spellStart"/>
            <w:r w:rsidRPr="00F856A8">
              <w:t>fieldmaps</w:t>
            </w:r>
            <w:proofErr w:type="spellEnd"/>
            <w:r w:rsidRPr="00F856A8">
              <w:t>)</w:t>
            </w:r>
          </w:p>
        </w:tc>
      </w:tr>
      <w:tr w:rsidR="00F856A8" w:rsidRPr="00F856A8" w:rsidTr="001E2C6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68" w:type="dxa"/>
            <w:hideMark/>
          </w:tcPr>
          <w:p w:rsidR="00691F71" w:rsidRPr="00F856A8" w:rsidRDefault="00F856A8" w:rsidP="00BF266C">
            <w:r w:rsidRPr="00F856A8">
              <w:t>250</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0.098132</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0.031006</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0.098272</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0.029062</w:t>
            </w:r>
          </w:p>
        </w:tc>
      </w:tr>
      <w:tr w:rsidR="00F856A8" w:rsidRPr="00F856A8" w:rsidTr="001E2C65">
        <w:trPr>
          <w:trHeight w:val="288"/>
          <w:jc w:val="center"/>
        </w:trPr>
        <w:tc>
          <w:tcPr>
            <w:cnfStyle w:val="001000000000" w:firstRow="0" w:lastRow="0" w:firstColumn="1" w:lastColumn="0" w:oddVBand="0" w:evenVBand="0" w:oddHBand="0" w:evenHBand="0" w:firstRowFirstColumn="0" w:firstRowLastColumn="0" w:lastRowFirstColumn="0" w:lastRowLastColumn="0"/>
            <w:tcW w:w="1068" w:type="dxa"/>
            <w:hideMark/>
          </w:tcPr>
          <w:p w:rsidR="00691F71" w:rsidRPr="00F856A8" w:rsidRDefault="00F856A8" w:rsidP="00BF266C">
            <w:r w:rsidRPr="00F856A8">
              <w:t>189</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0.121474</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0.058797</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0.120911</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0.056874</w:t>
            </w:r>
          </w:p>
        </w:tc>
      </w:tr>
      <w:tr w:rsidR="00F856A8" w:rsidRPr="00F856A8" w:rsidTr="001E2C6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68" w:type="dxa"/>
            <w:hideMark/>
          </w:tcPr>
          <w:p w:rsidR="00691F71" w:rsidRPr="00F856A8" w:rsidRDefault="00F856A8" w:rsidP="00BF266C">
            <w:r w:rsidRPr="00F856A8">
              <w:t>128</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0.176315</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0.11615</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0.175274</w:t>
            </w:r>
          </w:p>
        </w:tc>
        <w:tc>
          <w:tcPr>
            <w:tcW w:w="1068" w:type="dxa"/>
            <w:hideMark/>
          </w:tcPr>
          <w:p w:rsidR="00691F71" w:rsidRPr="00F856A8" w:rsidRDefault="00F856A8" w:rsidP="00BF266C">
            <w:pPr>
              <w:cnfStyle w:val="000000100000" w:firstRow="0" w:lastRow="0" w:firstColumn="0" w:lastColumn="0" w:oddVBand="0" w:evenVBand="0" w:oddHBand="1" w:evenHBand="0" w:firstRowFirstColumn="0" w:firstRowLastColumn="0" w:lastRowFirstColumn="0" w:lastRowLastColumn="0"/>
            </w:pPr>
            <w:r w:rsidRPr="00F856A8">
              <w:t>0.113949</w:t>
            </w:r>
          </w:p>
        </w:tc>
      </w:tr>
      <w:tr w:rsidR="00F856A8" w:rsidRPr="00F856A8" w:rsidTr="001E2C65">
        <w:trPr>
          <w:trHeight w:val="288"/>
          <w:jc w:val="center"/>
        </w:trPr>
        <w:tc>
          <w:tcPr>
            <w:cnfStyle w:val="001000000000" w:firstRow="0" w:lastRow="0" w:firstColumn="1" w:lastColumn="0" w:oddVBand="0" w:evenVBand="0" w:oddHBand="0" w:evenHBand="0" w:firstRowFirstColumn="0" w:firstRowLastColumn="0" w:lastRowFirstColumn="0" w:lastRowLastColumn="0"/>
            <w:tcW w:w="1068" w:type="dxa"/>
            <w:hideMark/>
          </w:tcPr>
          <w:p w:rsidR="00691F71" w:rsidRPr="00F856A8" w:rsidRDefault="00F856A8" w:rsidP="00BF266C">
            <w:r w:rsidRPr="00F856A8">
              <w:t>67</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0.383309</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0.276579</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0.375643</w:t>
            </w:r>
          </w:p>
        </w:tc>
        <w:tc>
          <w:tcPr>
            <w:tcW w:w="1068" w:type="dxa"/>
            <w:hideMark/>
          </w:tcPr>
          <w:p w:rsidR="00691F71" w:rsidRPr="00F856A8" w:rsidRDefault="00F856A8" w:rsidP="00BF266C">
            <w:pPr>
              <w:cnfStyle w:val="000000000000" w:firstRow="0" w:lastRow="0" w:firstColumn="0" w:lastColumn="0" w:oddVBand="0" w:evenVBand="0" w:oddHBand="0" w:evenHBand="0" w:firstRowFirstColumn="0" w:firstRowLastColumn="0" w:lastRowFirstColumn="0" w:lastRowLastColumn="0"/>
            </w:pPr>
            <w:r w:rsidRPr="00F856A8">
              <w:t>0.271753</w:t>
            </w:r>
          </w:p>
        </w:tc>
      </w:tr>
    </w:tbl>
    <w:p w:rsidR="001E2C65" w:rsidRDefault="001E2C65" w:rsidP="00F856A8"/>
    <w:p w:rsidR="00F856A8" w:rsidRDefault="001E2C65" w:rsidP="00F856A8">
      <w:proofErr w:type="gramStart"/>
      <w:r>
        <w:t>Figure &amp; Table.</w:t>
      </w:r>
      <w:proofErr w:type="gramEnd"/>
      <w:r>
        <w:t xml:space="preserve">  </w:t>
      </w:r>
      <w:proofErr w:type="gramStart"/>
      <w:r>
        <w:t>Comparison</w:t>
      </w:r>
      <w:proofErr w:type="gramEnd"/>
      <w:r>
        <w:t xml:space="preserve"> of the calculated X and Y tunes of the FFAG cell using Muon1’s model field and OPERA-3D field maps.</w:t>
      </w:r>
    </w:p>
    <w:p w:rsidR="001E2C65" w:rsidRPr="00F856A8" w:rsidRDefault="001E2C65" w:rsidP="00F856A8">
      <w:r>
        <w:t>The cell tunes are important because they determine the limits on the stability of the beam (0 and 0.5 being the unstable limits) and its response to errors, the tune determining the frequency of error oscillations.  The largest discrepancy between field map and model field is found in the low-energy (67MeV) beam, where the model predicts 0.3833 and the field maps predict 0.3756, a difference of 0.0077 cycles per cell.  This is not a large enough difference to put the beam into a resonance or drastically affect the optical behaviour of the machine.</w:t>
      </w:r>
    </w:p>
    <w:p w:rsidR="001E2C65" w:rsidRDefault="001E2C65">
      <w:pPr>
        <w:rPr>
          <w:rFonts w:asciiTheme="majorHAnsi" w:eastAsiaTheme="majorEastAsia" w:hAnsiTheme="majorHAnsi" w:cstheme="majorBidi"/>
          <w:b/>
          <w:bCs/>
          <w:color w:val="365F91" w:themeColor="accent1" w:themeShade="BF"/>
          <w:sz w:val="28"/>
          <w:szCs w:val="28"/>
        </w:rPr>
      </w:pPr>
      <w:r>
        <w:br w:type="page"/>
      </w:r>
    </w:p>
    <w:p w:rsidR="008E46AB" w:rsidRDefault="00922686" w:rsidP="007E7615">
      <w:pPr>
        <w:pStyle w:val="Heading1"/>
        <w:numPr>
          <w:ilvl w:val="0"/>
          <w:numId w:val="9"/>
        </w:numPr>
      </w:pPr>
      <w:r>
        <w:lastRenderedPageBreak/>
        <w:t>Window-</w:t>
      </w:r>
      <w:r w:rsidR="005264A0">
        <w:t>F</w:t>
      </w:r>
      <w:r>
        <w:t xml:space="preserve">rame </w:t>
      </w:r>
      <w:r w:rsidR="008E46AB" w:rsidRPr="008E46AB">
        <w:t>Correctors</w:t>
      </w:r>
    </w:p>
    <w:p w:rsidR="004E6122" w:rsidRDefault="004E6122" w:rsidP="004E6122">
      <w:r>
        <w:t xml:space="preserve">The property of the permanent magnets to be magnetically saturated allows superposition of the magnetic fields therefore permanent magnets can accept electromagnets as corrector magnets with no distortion of the their magnetic field. Figure1 is an isometric view of an OPERA model of a </w:t>
      </w:r>
      <w:proofErr w:type="spellStart"/>
      <w:r>
        <w:t>Halbach</w:t>
      </w:r>
      <w:proofErr w:type="spellEnd"/>
      <w:r>
        <w:t>-type magnet surrounded by a window frame electromagnet acting as a corrector.</w:t>
      </w:r>
    </w:p>
    <w:p w:rsidR="004E6122" w:rsidRDefault="004E6122" w:rsidP="004E6122">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600000" cy="31125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3112500"/>
                    </a:xfrm>
                    <a:prstGeom prst="rect">
                      <a:avLst/>
                    </a:prstGeom>
                    <a:noFill/>
                    <a:ln>
                      <a:noFill/>
                    </a:ln>
                  </pic:spPr>
                </pic:pic>
              </a:graphicData>
            </a:graphic>
          </wp:inline>
        </w:drawing>
      </w:r>
    </w:p>
    <w:p w:rsidR="004E6122" w:rsidRDefault="004E6122" w:rsidP="004E6122">
      <w:r>
        <w:t xml:space="preserve">Figure1. A window frame magnet with two coils generates a normal dipole field which is superimposed on the field of the permanent magnet. </w:t>
      </w:r>
    </w:p>
    <w:p w:rsidR="004E6122" w:rsidRDefault="004E6122" w:rsidP="004E6122">
      <w:r>
        <w:t>In this section we will present results from the 3D OPERA calculations which prove the following statements:</w:t>
      </w:r>
    </w:p>
    <w:p w:rsidR="004E6122" w:rsidRPr="004E6122" w:rsidRDefault="004E6122" w:rsidP="004E6122">
      <w:pPr>
        <w:pStyle w:val="ListParagraph"/>
        <w:numPr>
          <w:ilvl w:val="0"/>
          <w:numId w:val="7"/>
        </w:numPr>
        <w:rPr>
          <w:rFonts w:cs="Times New Roman"/>
        </w:rPr>
      </w:pPr>
      <w:r w:rsidRPr="004E6122">
        <w:rPr>
          <w:rFonts w:cs="Times New Roman"/>
        </w:rPr>
        <w:t>The window frame magnets in spite their large aperture and short length, do not excite significant transverse magnetic multipoles except the ones are designed to produce.</w:t>
      </w:r>
    </w:p>
    <w:p w:rsidR="004E6122" w:rsidRPr="004E6122" w:rsidRDefault="004E6122" w:rsidP="004E6122">
      <w:pPr>
        <w:pStyle w:val="ListParagraph"/>
        <w:numPr>
          <w:ilvl w:val="0"/>
          <w:numId w:val="7"/>
        </w:numPr>
        <w:rPr>
          <w:rFonts w:cs="Times New Roman"/>
        </w:rPr>
      </w:pPr>
      <w:r w:rsidRPr="004E6122">
        <w:rPr>
          <w:rFonts w:cs="Times New Roman"/>
        </w:rPr>
        <w:t xml:space="preserve">An excited window frame magnet placed around a </w:t>
      </w:r>
      <w:proofErr w:type="spellStart"/>
      <w:r w:rsidRPr="004E6122">
        <w:rPr>
          <w:rFonts w:cs="Times New Roman"/>
        </w:rPr>
        <w:t>Halbach</w:t>
      </w:r>
      <w:proofErr w:type="spellEnd"/>
      <w:r w:rsidRPr="004E6122">
        <w:rPr>
          <w:rFonts w:cs="Times New Roman"/>
        </w:rPr>
        <w:t xml:space="preserve">-type permanent magnet as in Fig. 1 does not alter significantly the multipoles of the </w:t>
      </w:r>
      <w:proofErr w:type="spellStart"/>
      <w:r w:rsidRPr="004E6122">
        <w:rPr>
          <w:rFonts w:cs="Times New Roman"/>
        </w:rPr>
        <w:t>Halbach</w:t>
      </w:r>
      <w:proofErr w:type="spellEnd"/>
      <w:r w:rsidRPr="004E6122">
        <w:rPr>
          <w:rFonts w:cs="Times New Roman"/>
        </w:rPr>
        <w:t xml:space="preserve">-type magnet (measurements are under way) and there is an almost perfect superposition of the fields of the two magnets. </w:t>
      </w:r>
    </w:p>
    <w:p w:rsidR="004E6122" w:rsidRPr="004E6122" w:rsidRDefault="004E6122" w:rsidP="004E6122">
      <w:pPr>
        <w:pStyle w:val="ListParagraph"/>
        <w:numPr>
          <w:ilvl w:val="0"/>
          <w:numId w:val="7"/>
        </w:numPr>
        <w:rPr>
          <w:rFonts w:cs="Times New Roman"/>
        </w:rPr>
      </w:pPr>
      <w:r w:rsidRPr="004E6122">
        <w:rPr>
          <w:rFonts w:cs="Times New Roman"/>
        </w:rPr>
        <w:t xml:space="preserve">The </w:t>
      </w:r>
      <w:proofErr w:type="spellStart"/>
      <w:r w:rsidRPr="004E6122">
        <w:rPr>
          <w:rFonts w:cs="Times New Roman"/>
        </w:rPr>
        <w:t>Halbach</w:t>
      </w:r>
      <w:proofErr w:type="spellEnd"/>
      <w:r w:rsidRPr="004E6122">
        <w:rPr>
          <w:rFonts w:cs="Times New Roman"/>
        </w:rPr>
        <w:t>-type magnets lend themselves easily to window-frame corrector magnets and do not interfere with possible access to the beam instrumentation which is placed in the short drift spaces between the magnets.</w:t>
      </w:r>
    </w:p>
    <w:p w:rsidR="004E6122" w:rsidRPr="00444DAD" w:rsidRDefault="004E6122" w:rsidP="004E6122">
      <w:pPr>
        <w:pStyle w:val="ListParagraph"/>
        <w:numPr>
          <w:ilvl w:val="0"/>
          <w:numId w:val="7"/>
        </w:numPr>
        <w:rPr>
          <w:rFonts w:cs="Times New Roman"/>
        </w:rPr>
      </w:pPr>
      <w:r w:rsidRPr="004E6122">
        <w:rPr>
          <w:rFonts w:cs="Times New Roman"/>
        </w:rPr>
        <w:t xml:space="preserve">Many </w:t>
      </w:r>
      <w:proofErr w:type="spellStart"/>
      <w:r w:rsidRPr="004E6122">
        <w:rPr>
          <w:rFonts w:cs="Times New Roman"/>
        </w:rPr>
        <w:t>Halbach</w:t>
      </w:r>
      <w:proofErr w:type="spellEnd"/>
      <w:r w:rsidRPr="004E6122">
        <w:rPr>
          <w:rFonts w:cs="Times New Roman"/>
        </w:rPr>
        <w:t>-type magnets placed in conduct along their symmetry axis provide an almost perfect field superposition. (Measurements have been made thus no results from calculations will be presented).</w:t>
      </w:r>
    </w:p>
    <w:p w:rsidR="001E2C65" w:rsidRDefault="001E2C65">
      <w:pPr>
        <w:rPr>
          <w:rFonts w:asciiTheme="majorHAnsi" w:eastAsiaTheme="majorEastAsia" w:hAnsiTheme="majorHAnsi" w:cstheme="majorBidi"/>
          <w:b/>
          <w:bCs/>
          <w:color w:val="4F81BD" w:themeColor="accent1"/>
          <w:sz w:val="26"/>
          <w:szCs w:val="26"/>
        </w:rPr>
      </w:pPr>
      <w:r>
        <w:br w:type="page"/>
      </w:r>
    </w:p>
    <w:p w:rsidR="004E6122" w:rsidRDefault="007E7615" w:rsidP="007E7615">
      <w:pPr>
        <w:pStyle w:val="Heading2"/>
        <w:numPr>
          <w:ilvl w:val="1"/>
          <w:numId w:val="9"/>
        </w:numPr>
      </w:pPr>
      <w:r>
        <w:lastRenderedPageBreak/>
        <w:t xml:space="preserve">  </w:t>
      </w:r>
      <w:r w:rsidR="004E6122" w:rsidRPr="008028C8">
        <w:t xml:space="preserve">The </w:t>
      </w:r>
      <w:proofErr w:type="spellStart"/>
      <w:r w:rsidR="004E6122">
        <w:t>B_</w:t>
      </w:r>
      <w:r w:rsidR="004E6122" w:rsidRPr="008028C8">
        <w:t>field</w:t>
      </w:r>
      <w:proofErr w:type="spellEnd"/>
      <w:r w:rsidR="004E6122" w:rsidRPr="008028C8">
        <w:t xml:space="preserve"> of </w:t>
      </w:r>
      <w:r w:rsidR="004E6122">
        <w:t xml:space="preserve">a </w:t>
      </w:r>
      <w:r w:rsidR="005264A0">
        <w:t>W</w:t>
      </w:r>
      <w:r w:rsidR="004E6122" w:rsidRPr="008028C8">
        <w:t>indow-</w:t>
      </w:r>
      <w:r w:rsidR="005264A0">
        <w:t>F</w:t>
      </w:r>
      <w:r w:rsidR="004E6122" w:rsidRPr="008028C8">
        <w:t xml:space="preserve">rame </w:t>
      </w:r>
      <w:r w:rsidR="005264A0">
        <w:t>E</w:t>
      </w:r>
      <w:r w:rsidR="004E6122" w:rsidRPr="008028C8">
        <w:t xml:space="preserve">lectromagnet </w:t>
      </w:r>
    </w:p>
    <w:p w:rsidR="004E6122" w:rsidRPr="004E6122" w:rsidRDefault="004E6122" w:rsidP="00F162EA">
      <w:pPr>
        <w:rPr>
          <w:rFonts w:cs="Times New Roman"/>
        </w:rPr>
      </w:pPr>
      <w:r w:rsidRPr="004E6122">
        <w:t>Figure 2 is a picture of 3D OPERA model window frame magnet to be used as corrector</w:t>
      </w:r>
      <w:r w:rsidRPr="004E6122">
        <w:rPr>
          <w:rFonts w:cs="Times New Roman"/>
        </w:rPr>
        <w:t xml:space="preserve"> around a </w:t>
      </w:r>
      <w:proofErr w:type="spellStart"/>
      <w:r w:rsidRPr="004E6122">
        <w:rPr>
          <w:rFonts w:cs="Times New Roman"/>
        </w:rPr>
        <w:t>Halbach</w:t>
      </w:r>
      <w:proofErr w:type="spellEnd"/>
      <w:r w:rsidRPr="004E6122">
        <w:rPr>
          <w:rFonts w:cs="Times New Roman"/>
        </w:rPr>
        <w:t>-magnet.</w:t>
      </w:r>
    </w:p>
    <w:p w:rsidR="004E6122" w:rsidRPr="004E6122" w:rsidRDefault="00F162EA" w:rsidP="004E6122">
      <w:pPr>
        <w:rPr>
          <w:rFonts w:cs="Times New Roman"/>
        </w:rPr>
      </w:pPr>
      <w:r w:rsidRPr="004E6122">
        <w:rPr>
          <w:noProof/>
          <w:lang w:val="en-US"/>
        </w:rPr>
        <w:drawing>
          <wp:inline distT="0" distB="0" distL="0" distR="0" wp14:anchorId="37FD51BD" wp14:editId="0C3591B6">
            <wp:extent cx="5325110" cy="4924425"/>
            <wp:effectExtent l="0" t="0" r="889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5110" cy="4924425"/>
                    </a:xfrm>
                    <a:prstGeom prst="rect">
                      <a:avLst/>
                    </a:prstGeom>
                    <a:noFill/>
                    <a:ln>
                      <a:noFill/>
                    </a:ln>
                  </pic:spPr>
                </pic:pic>
              </a:graphicData>
            </a:graphic>
          </wp:inline>
        </w:drawing>
      </w:r>
    </w:p>
    <w:p w:rsidR="004E6122" w:rsidRPr="004E6122" w:rsidRDefault="004E6122" w:rsidP="004E6122">
      <w:pPr>
        <w:rPr>
          <w:rFonts w:cs="Times New Roman"/>
        </w:rPr>
      </w:pPr>
      <w:proofErr w:type="gramStart"/>
      <w:r w:rsidRPr="004E6122">
        <w:rPr>
          <w:rFonts w:cs="Times New Roman"/>
        </w:rPr>
        <w:t>Figure 2.</w:t>
      </w:r>
      <w:proofErr w:type="gramEnd"/>
      <w:r w:rsidRPr="004E6122">
        <w:rPr>
          <w:rFonts w:cs="Times New Roman"/>
        </w:rPr>
        <w:t xml:space="preserve"> </w:t>
      </w:r>
      <w:proofErr w:type="gramStart"/>
      <w:r w:rsidRPr="004E6122">
        <w:rPr>
          <w:rFonts w:cs="Times New Roman"/>
        </w:rPr>
        <w:t>A window frame magnet with eight coils acting as normal and skew dipoles, and a normal quadrupole.</w:t>
      </w:r>
      <w:proofErr w:type="gramEnd"/>
      <w:r w:rsidRPr="004E6122">
        <w:rPr>
          <w:rFonts w:cs="Times New Roman"/>
        </w:rPr>
        <w:t xml:space="preserve"> By rotating the window frame by 45</w:t>
      </w:r>
      <w:r w:rsidRPr="004E6122">
        <w:rPr>
          <w:rFonts w:cs="Times New Roman"/>
          <w:vertAlign w:val="superscript"/>
        </w:rPr>
        <w:t>o</w:t>
      </w:r>
      <w:r w:rsidRPr="004E6122">
        <w:rPr>
          <w:rFonts w:cs="Times New Roman"/>
        </w:rPr>
        <w:t xml:space="preserve"> we can generate a skew quadrupole instead of normal one.    </w:t>
      </w:r>
    </w:p>
    <w:p w:rsidR="004E6122" w:rsidRPr="00444DAD" w:rsidRDefault="004E6122" w:rsidP="004E6122">
      <w:pPr>
        <w:rPr>
          <w:rFonts w:cs="Times New Roman"/>
        </w:rPr>
      </w:pPr>
      <w:r w:rsidRPr="004E6122">
        <w:rPr>
          <w:rFonts w:cs="Times New Roman"/>
        </w:rPr>
        <w:t xml:space="preserve">Figure 3 is a projection on the </w:t>
      </w:r>
      <w:proofErr w:type="spellStart"/>
      <w:r w:rsidRPr="004E6122">
        <w:rPr>
          <w:rFonts w:cs="Times New Roman"/>
        </w:rPr>
        <w:t>x,y</w:t>
      </w:r>
      <w:proofErr w:type="spellEnd"/>
      <w:r w:rsidRPr="004E6122">
        <w:rPr>
          <w:rFonts w:cs="Times New Roman"/>
        </w:rPr>
        <w:t xml:space="preserve"> plane of the window frame magnet which shows that the  maximum transverse directions of the corrector magnet surrounding a </w:t>
      </w:r>
      <w:proofErr w:type="spellStart"/>
      <w:r w:rsidRPr="004E6122">
        <w:rPr>
          <w:rFonts w:cs="Times New Roman"/>
        </w:rPr>
        <w:t>Halbach</w:t>
      </w:r>
      <w:proofErr w:type="spellEnd"/>
      <w:r w:rsidRPr="004E6122">
        <w:rPr>
          <w:rFonts w:cs="Times New Roman"/>
        </w:rPr>
        <w:t xml:space="preserve"> magnet is less than 30 cm. </w:t>
      </w:r>
    </w:p>
    <w:p w:rsidR="004E6122" w:rsidRDefault="004E6122" w:rsidP="004E6122">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A0252C6" wp14:editId="062E39AB">
            <wp:extent cx="3150000" cy="283197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0000" cy="2831972"/>
                    </a:xfrm>
                    <a:prstGeom prst="rect">
                      <a:avLst/>
                    </a:prstGeom>
                    <a:noFill/>
                    <a:ln>
                      <a:noFill/>
                    </a:ln>
                  </pic:spPr>
                </pic:pic>
              </a:graphicData>
            </a:graphic>
          </wp:inline>
        </w:drawing>
      </w:r>
    </w:p>
    <w:p w:rsidR="004E6122" w:rsidRDefault="004E6122" w:rsidP="004E6122">
      <w:proofErr w:type="gramStart"/>
      <w:r>
        <w:t>Figure 3.</w:t>
      </w:r>
      <w:proofErr w:type="gramEnd"/>
      <w:r>
        <w:t xml:space="preserve"> The projection of the window frame magnet on the </w:t>
      </w:r>
      <w:proofErr w:type="spellStart"/>
      <w:r>
        <w:t>x</w:t>
      </w:r>
      <w:proofErr w:type="gramStart"/>
      <w:r>
        <w:t>,y</w:t>
      </w:r>
      <w:proofErr w:type="spellEnd"/>
      <w:proofErr w:type="gramEnd"/>
      <w:r>
        <w:t xml:space="preserve"> plane. The maximum transverse extend of the magnet is less than 30 cm.</w:t>
      </w:r>
    </w:p>
    <w:p w:rsidR="004E6122" w:rsidRPr="00444DAD" w:rsidRDefault="004E6122" w:rsidP="004E6122">
      <w:r>
        <w:t xml:space="preserve">Table I shows the integrated magnetic multipoles at R=1 cm of three different configurations of a quadrupole </w:t>
      </w:r>
      <w:proofErr w:type="spellStart"/>
      <w:r>
        <w:t>Halbach</w:t>
      </w:r>
      <w:proofErr w:type="spellEnd"/>
      <w:r>
        <w:t xml:space="preserve"> magnet and dipole window frame magnet. The 2</w:t>
      </w:r>
      <w:r w:rsidRPr="008A117E">
        <w:rPr>
          <w:vertAlign w:val="superscript"/>
        </w:rPr>
        <w:t>nd</w:t>
      </w:r>
      <w:r>
        <w:t xml:space="preserve"> row shows the integrated multipoles a dipole window frame magnet with no permanent magnet inside. Row 3 shows the integrated multipoles of a quadrupole </w:t>
      </w:r>
      <w:proofErr w:type="spellStart"/>
      <w:r>
        <w:t>Halbach</w:t>
      </w:r>
      <w:proofErr w:type="spellEnd"/>
      <w:r>
        <w:t xml:space="preserve">-type magnet with no excitation of the dipole corrector and row 4 the multipoles of the dipoles window frame magnet excited, surrounding the quadrupole </w:t>
      </w:r>
      <w:proofErr w:type="spellStart"/>
      <w:r>
        <w:t>Halbach</w:t>
      </w:r>
      <w:proofErr w:type="spellEnd"/>
      <w:r>
        <w:t>-type magnet. The permanent magnet material of the quadrupole magnet is NdFeB-N35 and the BH-curve for this material is shown in Fig. 4. The results from Table I show that the field of the window frame magnet is simply superimposed on the field of the quadrupole magnet.</w:t>
      </w:r>
    </w:p>
    <w:p w:rsidR="004E6122" w:rsidRDefault="004E6122" w:rsidP="004E6122">
      <w:pPr>
        <w:jc w:val="center"/>
        <w:rPr>
          <w:rFonts w:ascii="Times New Roman" w:hAnsi="Times New Roman" w:cs="Times New Roman"/>
          <w:sz w:val="24"/>
          <w:szCs w:val="24"/>
        </w:rPr>
      </w:pPr>
      <w:r>
        <w:rPr>
          <w:noProof/>
          <w:lang w:val="en-US"/>
        </w:rPr>
        <w:drawing>
          <wp:inline distT="0" distB="0" distL="0" distR="0">
            <wp:extent cx="4104640" cy="313309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4640" cy="3133090"/>
                    </a:xfrm>
                    <a:prstGeom prst="rect">
                      <a:avLst/>
                    </a:prstGeom>
                    <a:noFill/>
                    <a:ln>
                      <a:noFill/>
                    </a:ln>
                    <a:extLst/>
                  </pic:spPr>
                </pic:pic>
              </a:graphicData>
            </a:graphic>
          </wp:inline>
        </w:drawing>
      </w:r>
    </w:p>
    <w:p w:rsidR="004E6122" w:rsidRDefault="004E6122" w:rsidP="004E6122">
      <w:proofErr w:type="gramStart"/>
      <w:r>
        <w:t>Figure 4.</w:t>
      </w:r>
      <w:proofErr w:type="gramEnd"/>
      <w:r>
        <w:t xml:space="preserve"> </w:t>
      </w:r>
      <w:proofErr w:type="gramStart"/>
      <w:r>
        <w:t>The BH curve of the NdFeB-N35 material.</w:t>
      </w:r>
      <w:proofErr w:type="gramEnd"/>
    </w:p>
    <w:p w:rsidR="004E6122" w:rsidRDefault="004E6122" w:rsidP="004E6122">
      <w:r>
        <w:lastRenderedPageBreak/>
        <w:t xml:space="preserve">Table </w:t>
      </w:r>
      <w:proofErr w:type="gramStart"/>
      <w:r>
        <w:t>I</w:t>
      </w:r>
      <w:proofErr w:type="gramEnd"/>
      <w:r>
        <w:t>. The integrated magnetic multipoles of the window frame magnet by itself (2</w:t>
      </w:r>
      <w:r w:rsidRPr="00806EA8">
        <w:rPr>
          <w:vertAlign w:val="superscript"/>
        </w:rPr>
        <w:t>nd</w:t>
      </w:r>
      <w:r>
        <w:t xml:space="preserve"> row) of a quadrupole </w:t>
      </w:r>
      <w:proofErr w:type="spellStart"/>
      <w:r>
        <w:t>Halbach</w:t>
      </w:r>
      <w:proofErr w:type="spellEnd"/>
      <w:r>
        <w:t xml:space="preserve"> type magnet (3</w:t>
      </w:r>
      <w:r w:rsidRPr="00806EA8">
        <w:rPr>
          <w:vertAlign w:val="superscript"/>
        </w:rPr>
        <w:t>rd</w:t>
      </w:r>
      <w:r>
        <w:t xml:space="preserve"> row), and of the window frame magnet surrounding the quadrupole </w:t>
      </w:r>
      <w:proofErr w:type="spellStart"/>
      <w:r>
        <w:t>Halbach</w:t>
      </w:r>
      <w:proofErr w:type="spellEnd"/>
      <w:r>
        <w:t xml:space="preserve">-type magnet.   </w:t>
      </w:r>
    </w:p>
    <w:tbl>
      <w:tblPr>
        <w:tblStyle w:val="SJBStyle"/>
        <w:tblW w:w="0" w:type="auto"/>
        <w:tblLook w:val="04A0" w:firstRow="1" w:lastRow="0" w:firstColumn="1" w:lastColumn="0" w:noHBand="0" w:noVBand="1"/>
      </w:tblPr>
      <w:tblGrid>
        <w:gridCol w:w="1036"/>
        <w:gridCol w:w="1299"/>
        <w:gridCol w:w="1030"/>
        <w:gridCol w:w="1470"/>
        <w:gridCol w:w="1479"/>
        <w:gridCol w:w="1464"/>
        <w:gridCol w:w="1464"/>
      </w:tblGrid>
      <w:tr w:rsidR="004E6122" w:rsidTr="00AA0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4E6122" w:rsidRDefault="004E6122" w:rsidP="004E6122"/>
        </w:tc>
        <w:tc>
          <w:tcPr>
            <w:tcW w:w="1316" w:type="dxa"/>
          </w:tcPr>
          <w:p w:rsidR="004E6122" w:rsidRDefault="004E6122" w:rsidP="004E6122">
            <w:pPr>
              <w:cnfStyle w:val="100000000000" w:firstRow="1" w:lastRow="0" w:firstColumn="0" w:lastColumn="0" w:oddVBand="0" w:evenVBand="0" w:oddHBand="0" w:evenHBand="0" w:firstRowFirstColumn="0" w:firstRowLastColumn="0" w:lastRowFirstColumn="0" w:lastRowLastColumn="0"/>
            </w:pPr>
            <w:r>
              <w:t>Dipole [Gauss.cm]</w:t>
            </w:r>
          </w:p>
        </w:tc>
        <w:tc>
          <w:tcPr>
            <w:tcW w:w="1053" w:type="dxa"/>
          </w:tcPr>
          <w:p w:rsidR="004E6122" w:rsidRDefault="004E6122" w:rsidP="004E6122">
            <w:pPr>
              <w:cnfStyle w:val="100000000000" w:firstRow="1" w:lastRow="0" w:firstColumn="0" w:lastColumn="0" w:oddVBand="0" w:evenVBand="0" w:oddHBand="0" w:evenHBand="0" w:firstRowFirstColumn="0" w:firstRowLastColumn="0" w:lastRowFirstColumn="0" w:lastRowLastColumn="0"/>
            </w:pPr>
            <w:r>
              <w:t>Quad [Gauss]</w:t>
            </w:r>
          </w:p>
        </w:tc>
        <w:tc>
          <w:tcPr>
            <w:tcW w:w="1537" w:type="dxa"/>
          </w:tcPr>
          <w:p w:rsidR="004E6122" w:rsidRDefault="004E6122" w:rsidP="004E6122">
            <w:pPr>
              <w:cnfStyle w:val="100000000000" w:firstRow="1" w:lastRow="0" w:firstColumn="0" w:lastColumn="0" w:oddVBand="0" w:evenVBand="0" w:oddHBand="0" w:evenHBand="0" w:firstRowFirstColumn="0" w:firstRowLastColumn="0" w:lastRowFirstColumn="0" w:lastRowLastColumn="0"/>
            </w:pPr>
            <w:r>
              <w:t>Sext. [Gauss.cm</w:t>
            </w:r>
            <w:r>
              <w:rPr>
                <w:vertAlign w:val="superscript"/>
              </w:rPr>
              <w:t>-1</w:t>
            </w:r>
            <w:r>
              <w:t>]</w:t>
            </w:r>
          </w:p>
        </w:tc>
        <w:tc>
          <w:tcPr>
            <w:tcW w:w="1530" w:type="dxa"/>
          </w:tcPr>
          <w:p w:rsidR="004E6122" w:rsidRDefault="004E6122" w:rsidP="004E6122">
            <w:pPr>
              <w:cnfStyle w:val="100000000000" w:firstRow="1" w:lastRow="0" w:firstColumn="0" w:lastColumn="0" w:oddVBand="0" w:evenVBand="0" w:oddHBand="0" w:evenHBand="0" w:firstRowFirstColumn="0" w:firstRowLastColumn="0" w:lastRowFirstColumn="0" w:lastRowLastColumn="0"/>
            </w:pPr>
            <w:r>
              <w:t>Oct. [Gauss.cm</w:t>
            </w:r>
            <w:r>
              <w:rPr>
                <w:vertAlign w:val="superscript"/>
              </w:rPr>
              <w:t>-2</w:t>
            </w:r>
            <w:r>
              <w:t>]</w:t>
            </w:r>
          </w:p>
        </w:tc>
        <w:tc>
          <w:tcPr>
            <w:tcW w:w="1530" w:type="dxa"/>
          </w:tcPr>
          <w:p w:rsidR="004E6122" w:rsidRDefault="004E6122" w:rsidP="004E6122">
            <w:pPr>
              <w:cnfStyle w:val="100000000000" w:firstRow="1" w:lastRow="0" w:firstColumn="0" w:lastColumn="0" w:oddVBand="0" w:evenVBand="0" w:oddHBand="0" w:evenHBand="0" w:firstRowFirstColumn="0" w:firstRowLastColumn="0" w:lastRowFirstColumn="0" w:lastRowLastColumn="0"/>
            </w:pPr>
            <w:r>
              <w:t>Dec. [Gauss.cm</w:t>
            </w:r>
            <w:r>
              <w:rPr>
                <w:vertAlign w:val="superscript"/>
              </w:rPr>
              <w:t>-3</w:t>
            </w:r>
            <w:r>
              <w:t>]</w:t>
            </w:r>
          </w:p>
        </w:tc>
        <w:tc>
          <w:tcPr>
            <w:tcW w:w="1530" w:type="dxa"/>
          </w:tcPr>
          <w:p w:rsidR="004E6122" w:rsidRDefault="004E6122" w:rsidP="004E6122">
            <w:pPr>
              <w:cnfStyle w:val="100000000000" w:firstRow="1" w:lastRow="0" w:firstColumn="0" w:lastColumn="0" w:oddVBand="0" w:evenVBand="0" w:oddHBand="0" w:evenHBand="0" w:firstRowFirstColumn="0" w:firstRowLastColumn="0" w:lastRowFirstColumn="0" w:lastRowLastColumn="0"/>
            </w:pPr>
            <w:r>
              <w:t>12pole [Gauss.cm</w:t>
            </w:r>
            <w:r>
              <w:rPr>
                <w:vertAlign w:val="superscript"/>
              </w:rPr>
              <w:t>-4</w:t>
            </w:r>
            <w:r>
              <w:t>]</w:t>
            </w:r>
          </w:p>
        </w:tc>
      </w:tr>
      <w:tr w:rsidR="004E6122" w:rsidTr="00AA0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4E6122" w:rsidRDefault="004E6122" w:rsidP="004E6122">
            <w:proofErr w:type="spellStart"/>
            <w:r>
              <w:t>WFonly</w:t>
            </w:r>
            <w:proofErr w:type="spellEnd"/>
          </w:p>
        </w:tc>
        <w:tc>
          <w:tcPr>
            <w:tcW w:w="1316"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1931.14</w:t>
            </w:r>
          </w:p>
        </w:tc>
        <w:tc>
          <w:tcPr>
            <w:tcW w:w="1053"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-0.0013</w:t>
            </w:r>
          </w:p>
        </w:tc>
        <w:tc>
          <w:tcPr>
            <w:tcW w:w="1537"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1.02</w:t>
            </w:r>
          </w:p>
        </w:tc>
        <w:tc>
          <w:tcPr>
            <w:tcW w:w="1530"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0.00003</w:t>
            </w:r>
          </w:p>
        </w:tc>
        <w:tc>
          <w:tcPr>
            <w:tcW w:w="1530"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0.014</w:t>
            </w:r>
          </w:p>
        </w:tc>
        <w:tc>
          <w:tcPr>
            <w:tcW w:w="1530"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-0.000015</w:t>
            </w:r>
          </w:p>
        </w:tc>
      </w:tr>
      <w:tr w:rsidR="004E6122" w:rsidTr="00AA0ED1">
        <w:tc>
          <w:tcPr>
            <w:cnfStyle w:val="001000000000" w:firstRow="0" w:lastRow="0" w:firstColumn="1" w:lastColumn="0" w:oddVBand="0" w:evenVBand="0" w:oddHBand="0" w:evenHBand="0" w:firstRowFirstColumn="0" w:firstRowLastColumn="0" w:lastRowFirstColumn="0" w:lastRowLastColumn="0"/>
            <w:tcW w:w="1062" w:type="dxa"/>
          </w:tcPr>
          <w:p w:rsidR="004E6122" w:rsidRDefault="004E6122" w:rsidP="004E6122">
            <w:r>
              <w:t>PM only</w:t>
            </w:r>
          </w:p>
        </w:tc>
        <w:tc>
          <w:tcPr>
            <w:tcW w:w="1316" w:type="dxa"/>
          </w:tcPr>
          <w:p w:rsidR="004E6122" w:rsidRDefault="004E6122" w:rsidP="004E6122">
            <w:pPr>
              <w:cnfStyle w:val="000000000000" w:firstRow="0" w:lastRow="0" w:firstColumn="0" w:lastColumn="0" w:oddVBand="0" w:evenVBand="0" w:oddHBand="0" w:evenHBand="0" w:firstRowFirstColumn="0" w:firstRowLastColumn="0" w:lastRowFirstColumn="0" w:lastRowLastColumn="0"/>
            </w:pPr>
            <w:r>
              <w:t>0.000003</w:t>
            </w:r>
          </w:p>
        </w:tc>
        <w:tc>
          <w:tcPr>
            <w:tcW w:w="1053" w:type="dxa"/>
          </w:tcPr>
          <w:p w:rsidR="004E6122" w:rsidRDefault="004E6122" w:rsidP="004E6122">
            <w:pPr>
              <w:cnfStyle w:val="000000000000" w:firstRow="0" w:lastRow="0" w:firstColumn="0" w:lastColumn="0" w:oddVBand="0" w:evenVBand="0" w:oddHBand="0" w:evenHBand="0" w:firstRowFirstColumn="0" w:firstRowLastColumn="0" w:lastRowFirstColumn="0" w:lastRowLastColumn="0"/>
            </w:pPr>
            <w:r>
              <w:t>27798.5</w:t>
            </w:r>
          </w:p>
        </w:tc>
        <w:tc>
          <w:tcPr>
            <w:tcW w:w="1537" w:type="dxa"/>
          </w:tcPr>
          <w:p w:rsidR="004E6122" w:rsidRDefault="004E6122" w:rsidP="004E6122">
            <w:pPr>
              <w:cnfStyle w:val="000000000000" w:firstRow="0" w:lastRow="0" w:firstColumn="0" w:lastColumn="0" w:oddVBand="0" w:evenVBand="0" w:oddHBand="0" w:evenHBand="0" w:firstRowFirstColumn="0" w:firstRowLastColumn="0" w:lastRowFirstColumn="0" w:lastRowLastColumn="0"/>
            </w:pPr>
            <w:r>
              <w:t>0.000003</w:t>
            </w:r>
          </w:p>
        </w:tc>
        <w:tc>
          <w:tcPr>
            <w:tcW w:w="1530" w:type="dxa"/>
          </w:tcPr>
          <w:p w:rsidR="004E6122" w:rsidRDefault="004E6122" w:rsidP="004E6122">
            <w:pPr>
              <w:cnfStyle w:val="000000000000" w:firstRow="0" w:lastRow="0" w:firstColumn="0" w:lastColumn="0" w:oddVBand="0" w:evenVBand="0" w:oddHBand="0" w:evenHBand="0" w:firstRowFirstColumn="0" w:firstRowLastColumn="0" w:lastRowFirstColumn="0" w:lastRowLastColumn="0"/>
            </w:pPr>
            <w:r>
              <w:t>0.00000002</w:t>
            </w:r>
          </w:p>
        </w:tc>
        <w:tc>
          <w:tcPr>
            <w:tcW w:w="1530" w:type="dxa"/>
          </w:tcPr>
          <w:p w:rsidR="004E6122" w:rsidRDefault="004E6122" w:rsidP="004E6122">
            <w:pPr>
              <w:cnfStyle w:val="000000000000" w:firstRow="0" w:lastRow="0" w:firstColumn="0" w:lastColumn="0" w:oddVBand="0" w:evenVBand="0" w:oddHBand="0" w:evenHBand="0" w:firstRowFirstColumn="0" w:firstRowLastColumn="0" w:lastRowFirstColumn="0" w:lastRowLastColumn="0"/>
            </w:pPr>
            <w:r>
              <w:t>0.000003</w:t>
            </w:r>
          </w:p>
        </w:tc>
        <w:tc>
          <w:tcPr>
            <w:tcW w:w="1530" w:type="dxa"/>
          </w:tcPr>
          <w:p w:rsidR="004E6122" w:rsidRDefault="004E6122" w:rsidP="004E6122">
            <w:pPr>
              <w:cnfStyle w:val="000000000000" w:firstRow="0" w:lastRow="0" w:firstColumn="0" w:lastColumn="0" w:oddVBand="0" w:evenVBand="0" w:oddHBand="0" w:evenHBand="0" w:firstRowFirstColumn="0" w:firstRowLastColumn="0" w:lastRowFirstColumn="0" w:lastRowLastColumn="0"/>
            </w:pPr>
            <w:r>
              <w:t>0.037</w:t>
            </w:r>
          </w:p>
        </w:tc>
      </w:tr>
      <w:tr w:rsidR="004E6122" w:rsidTr="00AA0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 w:type="dxa"/>
          </w:tcPr>
          <w:p w:rsidR="004E6122" w:rsidRDefault="004E6122" w:rsidP="004E6122">
            <w:r>
              <w:t>WF_PM</w:t>
            </w:r>
          </w:p>
        </w:tc>
        <w:tc>
          <w:tcPr>
            <w:tcW w:w="1316"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1933.7</w:t>
            </w:r>
          </w:p>
        </w:tc>
        <w:tc>
          <w:tcPr>
            <w:tcW w:w="1053"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27798.5</w:t>
            </w:r>
          </w:p>
        </w:tc>
        <w:tc>
          <w:tcPr>
            <w:tcW w:w="1537"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1.02</w:t>
            </w:r>
          </w:p>
        </w:tc>
        <w:tc>
          <w:tcPr>
            <w:tcW w:w="1530"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0.0123</w:t>
            </w:r>
          </w:p>
        </w:tc>
        <w:tc>
          <w:tcPr>
            <w:tcW w:w="1530"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0.017</w:t>
            </w:r>
          </w:p>
        </w:tc>
        <w:tc>
          <w:tcPr>
            <w:tcW w:w="1530" w:type="dxa"/>
          </w:tcPr>
          <w:p w:rsidR="004E6122" w:rsidRDefault="004E6122" w:rsidP="004E6122">
            <w:pPr>
              <w:cnfStyle w:val="000000100000" w:firstRow="0" w:lastRow="0" w:firstColumn="0" w:lastColumn="0" w:oddVBand="0" w:evenVBand="0" w:oddHBand="1" w:evenHBand="0" w:firstRowFirstColumn="0" w:firstRowLastColumn="0" w:lastRowFirstColumn="0" w:lastRowLastColumn="0"/>
            </w:pPr>
            <w:r>
              <w:t>0.016</w:t>
            </w:r>
          </w:p>
        </w:tc>
      </w:tr>
    </w:tbl>
    <w:p w:rsidR="004E6122" w:rsidRDefault="004E6122" w:rsidP="004E6122"/>
    <w:p w:rsidR="004E6122" w:rsidRDefault="004E6122" w:rsidP="004E6122">
      <w:r>
        <w:t>Figure 5a is an isometric view few of permanent magnets of the C</w:t>
      </w:r>
      <w:r>
        <w:sym w:font="Symbol" w:char="F062"/>
      </w:r>
      <w:r>
        <w:t xml:space="preserve"> arc with correctors. This view shows that the window frame magnets do not extend into the drift space between the magnets. Figure 5b is the projection on the </w:t>
      </w:r>
      <w:proofErr w:type="spellStart"/>
      <w:r>
        <w:t>yz</w:t>
      </w:r>
      <w:proofErr w:type="spellEnd"/>
      <w:r>
        <w:t xml:space="preserve"> plane of the six magnets showing in Fig. 5a. The current through the coils of the window frame magnet can generate the required correction field for the permanent magnets. </w:t>
      </w:r>
    </w:p>
    <w:p w:rsidR="004E6122" w:rsidRDefault="004E6122" w:rsidP="004E6122">
      <w:pPr>
        <w:jc w:val="center"/>
        <w:rPr>
          <w:rFonts w:ascii="Times New Roman" w:hAnsi="Times New Roman" w:cs="Times New Roman"/>
          <w:sz w:val="24"/>
          <w:szCs w:val="24"/>
        </w:rPr>
      </w:pPr>
      <w:r>
        <w:rPr>
          <w:noProof/>
          <w:lang w:val="en-US"/>
        </w:rPr>
        <w:drawing>
          <wp:inline distT="0" distB="0" distL="0" distR="0">
            <wp:extent cx="4680000" cy="1915817"/>
            <wp:effectExtent l="0" t="0" r="6350" b="825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0" cy="1915817"/>
                    </a:xfrm>
                    <a:prstGeom prst="rect">
                      <a:avLst/>
                    </a:prstGeom>
                    <a:noFill/>
                    <a:ln>
                      <a:noFill/>
                    </a:ln>
                    <a:extLst/>
                  </pic:spPr>
                </pic:pic>
              </a:graphicData>
            </a:graphic>
          </wp:inline>
        </w:drawing>
      </w:r>
    </w:p>
    <w:p w:rsidR="004E6122" w:rsidRDefault="004E6122" w:rsidP="004E6122">
      <w:proofErr w:type="gramStart"/>
      <w:r>
        <w:t>Figure 5a.</w:t>
      </w:r>
      <w:proofErr w:type="gramEnd"/>
      <w:r>
        <w:t xml:space="preserve"> </w:t>
      </w:r>
      <w:proofErr w:type="gramStart"/>
      <w:r>
        <w:t>Isometric view of six of the permanent magnets of the C</w:t>
      </w:r>
      <w:r>
        <w:sym w:font="Symbol" w:char="F062"/>
      </w:r>
      <w:r>
        <w:t xml:space="preserve"> arc.</w:t>
      </w:r>
      <w:proofErr w:type="gramEnd"/>
    </w:p>
    <w:p w:rsidR="004E6122" w:rsidRDefault="004E6122" w:rsidP="004E6122">
      <w:pPr>
        <w:jc w:val="center"/>
        <w:rPr>
          <w:rFonts w:ascii="Times New Roman" w:hAnsi="Times New Roman" w:cs="Times New Roman"/>
          <w:sz w:val="24"/>
          <w:szCs w:val="24"/>
        </w:rPr>
      </w:pPr>
      <w:r>
        <w:rPr>
          <w:noProof/>
          <w:lang w:val="en-US"/>
        </w:rPr>
        <w:drawing>
          <wp:inline distT="0" distB="0" distL="0" distR="0">
            <wp:extent cx="5941306" cy="1994400"/>
            <wp:effectExtent l="0" t="0" r="2540" b="635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306" cy="1994400"/>
                    </a:xfrm>
                    <a:prstGeom prst="rect">
                      <a:avLst/>
                    </a:prstGeom>
                    <a:noFill/>
                    <a:ln>
                      <a:noFill/>
                    </a:ln>
                    <a:extLst/>
                  </pic:spPr>
                </pic:pic>
              </a:graphicData>
            </a:graphic>
          </wp:inline>
        </w:drawing>
      </w:r>
    </w:p>
    <w:p w:rsidR="004E6122" w:rsidRPr="00444DAD" w:rsidRDefault="004E6122" w:rsidP="004E6122">
      <w:proofErr w:type="gramStart"/>
      <w:r>
        <w:t>Figure 5b.</w:t>
      </w:r>
      <w:proofErr w:type="gramEnd"/>
      <w:r>
        <w:t xml:space="preserve"> </w:t>
      </w:r>
      <w:proofErr w:type="gramStart"/>
      <w:r>
        <w:t xml:space="preserve">Projection on the </w:t>
      </w:r>
      <w:proofErr w:type="spellStart"/>
      <w:r>
        <w:t>yz</w:t>
      </w:r>
      <w:proofErr w:type="spellEnd"/>
      <w:r>
        <w:t xml:space="preserve"> plane of the six permanent magnets of the C</w:t>
      </w:r>
      <w:r>
        <w:sym w:font="Symbol" w:char="F062"/>
      </w:r>
      <w:r>
        <w:t xml:space="preserve"> arc.</w:t>
      </w:r>
      <w:proofErr w:type="gramEnd"/>
      <w:r>
        <w:t xml:space="preserve"> </w:t>
      </w:r>
    </w:p>
    <w:p w:rsidR="001E2C65" w:rsidRDefault="001E2C65">
      <w:pPr>
        <w:rPr>
          <w:rFonts w:asciiTheme="majorHAnsi" w:eastAsiaTheme="majorEastAsia" w:hAnsiTheme="majorHAnsi" w:cstheme="majorBidi"/>
          <w:b/>
          <w:bCs/>
          <w:color w:val="365F91" w:themeColor="accent1" w:themeShade="BF"/>
          <w:sz w:val="28"/>
          <w:szCs w:val="28"/>
        </w:rPr>
      </w:pPr>
      <w:r>
        <w:br w:type="page"/>
      </w:r>
    </w:p>
    <w:p w:rsidR="008E46AB" w:rsidRDefault="00922686" w:rsidP="007E7615">
      <w:pPr>
        <w:pStyle w:val="Heading1"/>
        <w:numPr>
          <w:ilvl w:val="0"/>
          <w:numId w:val="9"/>
        </w:numPr>
      </w:pPr>
      <w:proofErr w:type="spellStart"/>
      <w:r>
        <w:lastRenderedPageBreak/>
        <w:t>Halbach</w:t>
      </w:r>
      <w:proofErr w:type="spellEnd"/>
      <w:r w:rsidR="00975F38">
        <w:t xml:space="preserve"> Magnet </w:t>
      </w:r>
      <w:r w:rsidR="004311EC" w:rsidRPr="008E46AB">
        <w:t xml:space="preserve">R&amp;D </w:t>
      </w:r>
      <w:r w:rsidR="004311EC">
        <w:t xml:space="preserve">and </w:t>
      </w:r>
      <w:r w:rsidR="008E46AB" w:rsidRPr="008E46AB">
        <w:t>Shimming Results</w:t>
      </w:r>
    </w:p>
    <w:p w:rsidR="00BF266C" w:rsidRDefault="005B5BEB" w:rsidP="00BF266C">
      <w:r>
        <w:t xml:space="preserve">BNL lab-directed R&amp;D (LDRD) provided some money for constructing prototype permanent magnet quadrupoles for </w:t>
      </w:r>
      <w:proofErr w:type="spellStart"/>
      <w:r>
        <w:t>eRHIC</w:t>
      </w:r>
      <w:proofErr w:type="spellEnd"/>
      <w:r>
        <w:t xml:space="preserve">, which is also an FFAG.  Blocks were ordered from Shin-Etsu Corporation in August 2014 for three different designs, one of which was a </w:t>
      </w:r>
      <w:proofErr w:type="spellStart"/>
      <w:r>
        <w:t>Halbach</w:t>
      </w:r>
      <w:proofErr w:type="spellEnd"/>
      <w:r>
        <w:t xml:space="preserve"> quadrupole.  The main differences between </w:t>
      </w:r>
      <w:proofErr w:type="spellStart"/>
      <w:r>
        <w:t>eRHIC</w:t>
      </w:r>
      <w:proofErr w:type="spellEnd"/>
      <w:r>
        <w:t xml:space="preserve"> and </w:t>
      </w:r>
      <w:proofErr w:type="spellStart"/>
      <w:r>
        <w:t>Cbeta</w:t>
      </w:r>
      <w:proofErr w:type="spellEnd"/>
      <w:r>
        <w:t xml:space="preserve"> magnets are that </w:t>
      </w:r>
      <w:proofErr w:type="spellStart"/>
      <w:r>
        <w:t>eRHIC</w:t>
      </w:r>
      <w:proofErr w:type="spellEnd"/>
      <w:r>
        <w:t xml:space="preserve"> requires an open </w:t>
      </w:r>
      <w:proofErr w:type="spellStart"/>
      <w:r>
        <w:t>midplane</w:t>
      </w:r>
      <w:proofErr w:type="spellEnd"/>
      <w:r>
        <w:t xml:space="preserve"> to allow synchrotron radiation to be dumped and </w:t>
      </w:r>
      <w:proofErr w:type="spellStart"/>
      <w:r>
        <w:t>eRHIC’s</w:t>
      </w:r>
      <w:proofErr w:type="spellEnd"/>
      <w:r>
        <w:t xml:space="preserve"> magnets are ~1m long, an order of magnitude longer than </w:t>
      </w:r>
      <w:proofErr w:type="spellStart"/>
      <w:r>
        <w:t>Cbeta’s</w:t>
      </w:r>
      <w:proofErr w:type="spellEnd"/>
      <w:r>
        <w:t xml:space="preserve">.  However, to reduce cost, the </w:t>
      </w:r>
      <w:proofErr w:type="spellStart"/>
      <w:r>
        <w:t>eRHIC</w:t>
      </w:r>
      <w:proofErr w:type="spellEnd"/>
      <w:r>
        <w:t xml:space="preserve"> prototype magnets were built in 6cm sections, roughly the longest piece of permanent magnet the company could magnetise at once.</w:t>
      </w:r>
    </w:p>
    <w:p w:rsidR="005B5BEB" w:rsidRDefault="005B5BEB" w:rsidP="00BF266C">
      <w:r>
        <w:t xml:space="preserve">The table below shows that the </w:t>
      </w:r>
      <w:proofErr w:type="spellStart"/>
      <w:r>
        <w:t>eRHIC</w:t>
      </w:r>
      <w:proofErr w:type="spellEnd"/>
      <w:r>
        <w:t xml:space="preserve"> prototype </w:t>
      </w:r>
      <w:proofErr w:type="spellStart"/>
      <w:r>
        <w:t>Halbach</w:t>
      </w:r>
      <w:proofErr w:type="spellEnd"/>
      <w:r>
        <w:t xml:space="preserve"> quadrupole is a good model for the </w:t>
      </w:r>
      <w:proofErr w:type="spellStart"/>
      <w:r>
        <w:t>Cbeta</w:t>
      </w:r>
      <w:proofErr w:type="spellEnd"/>
      <w:r>
        <w:t xml:space="preserve"> magnets too, at least until the parts for purpose-built </w:t>
      </w:r>
      <w:proofErr w:type="spellStart"/>
      <w:r>
        <w:t>Cbeta</w:t>
      </w:r>
      <w:proofErr w:type="spellEnd"/>
      <w:r>
        <w:t xml:space="preserve"> prototypes are delivered.</w:t>
      </w:r>
    </w:p>
    <w:p w:rsidR="005B5BEB" w:rsidRDefault="005B5BEB" w:rsidP="005B5BEB">
      <w:proofErr w:type="gramStart"/>
      <w:r>
        <w:t>Table.</w:t>
      </w:r>
      <w:proofErr w:type="gramEnd"/>
      <w:r>
        <w:t xml:space="preserve">  </w:t>
      </w:r>
      <w:proofErr w:type="gramStart"/>
      <w:r>
        <w:t xml:space="preserve">Comparison of the </w:t>
      </w:r>
      <w:proofErr w:type="spellStart"/>
      <w:r>
        <w:t>Halbach</w:t>
      </w:r>
      <w:proofErr w:type="spellEnd"/>
      <w:r>
        <w:t xml:space="preserve"> shimming test magnet “5A” with requirements of </w:t>
      </w:r>
      <w:proofErr w:type="spellStart"/>
      <w:r>
        <w:t>Cbeta</w:t>
      </w:r>
      <w:proofErr w:type="spellEnd"/>
      <w:r>
        <w:t xml:space="preserve"> magnets.</w:t>
      </w:r>
      <w:proofErr w:type="gramEnd"/>
    </w:p>
    <w:tbl>
      <w:tblPr>
        <w:tblStyle w:val="SJBStyle"/>
        <w:tblW w:w="0" w:type="auto"/>
        <w:tblCellMar>
          <w:top w:w="108" w:type="dxa"/>
          <w:bottom w:w="108" w:type="dxa"/>
        </w:tblCellMar>
        <w:tblLook w:val="04A0" w:firstRow="1" w:lastRow="0" w:firstColumn="1" w:lastColumn="0" w:noHBand="0" w:noVBand="1"/>
      </w:tblPr>
      <w:tblGrid>
        <w:gridCol w:w="2520"/>
        <w:gridCol w:w="2124"/>
        <w:gridCol w:w="2299"/>
        <w:gridCol w:w="2299"/>
      </w:tblGrid>
      <w:tr w:rsidR="005B5BEB" w:rsidRPr="00BF266C" w:rsidTr="0075495E">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5F5D81" w:rsidRDefault="005B5BEB" w:rsidP="0075495E">
            <w:r w:rsidRPr="005F5D81">
              <w:t>Parameter</w:t>
            </w:r>
          </w:p>
        </w:tc>
        <w:tc>
          <w:tcPr>
            <w:tcW w:w="0" w:type="auto"/>
            <w:hideMark/>
          </w:tcPr>
          <w:p w:rsidR="005B5BEB" w:rsidRPr="005F5D81" w:rsidRDefault="005B5BEB" w:rsidP="0075495E">
            <w:pPr>
              <w:cnfStyle w:val="100000000000" w:firstRow="1" w:lastRow="0" w:firstColumn="0" w:lastColumn="0" w:oddVBand="0" w:evenVBand="0" w:oddHBand="0" w:evenHBand="0" w:firstRowFirstColumn="0" w:firstRowLastColumn="0" w:lastRowFirstColumn="0" w:lastRowLastColumn="0"/>
            </w:pPr>
            <w:proofErr w:type="spellStart"/>
            <w:r w:rsidRPr="005F5D81">
              <w:t>eRHIC</w:t>
            </w:r>
            <w:proofErr w:type="spellEnd"/>
            <w:r w:rsidRPr="005F5D81">
              <w:t xml:space="preserve"> prototype quad “5A”</w:t>
            </w:r>
          </w:p>
        </w:tc>
        <w:tc>
          <w:tcPr>
            <w:tcW w:w="0" w:type="auto"/>
            <w:hideMark/>
          </w:tcPr>
          <w:p w:rsidR="005B5BEB" w:rsidRPr="005F5D81" w:rsidRDefault="005B5BEB" w:rsidP="0075495E">
            <w:pPr>
              <w:cnfStyle w:val="100000000000" w:firstRow="1" w:lastRow="0" w:firstColumn="0" w:lastColumn="0" w:oddVBand="0" w:evenVBand="0" w:oddHBand="0" w:evenHBand="0" w:firstRowFirstColumn="0" w:firstRowLastColumn="0" w:lastRowFirstColumn="0" w:lastRowLastColumn="0"/>
            </w:pPr>
            <w:r w:rsidRPr="005F5D81">
              <w:t>C</w:t>
            </w:r>
            <w:r w:rsidRPr="005F5D81">
              <w:rPr>
                <w:rFonts w:ascii="Symbol" w:hAnsi="Symbol"/>
              </w:rPr>
              <w:t></w:t>
            </w:r>
            <w:r w:rsidRPr="005F5D81">
              <w:t xml:space="preserve"> requirement</w:t>
            </w:r>
          </w:p>
          <w:p w:rsidR="005B5BEB" w:rsidRPr="005F5D81" w:rsidRDefault="005B5BEB" w:rsidP="0075495E">
            <w:pPr>
              <w:cnfStyle w:val="100000000000" w:firstRow="1" w:lastRow="0" w:firstColumn="0" w:lastColumn="0" w:oddVBand="0" w:evenVBand="0" w:oddHBand="0" w:evenHBand="0" w:firstRowFirstColumn="0" w:firstRowLastColumn="0" w:lastRowFirstColumn="0" w:lastRowLastColumn="0"/>
            </w:pPr>
            <w:r w:rsidRPr="005F5D81">
              <w:t>QF</w:t>
            </w:r>
          </w:p>
        </w:tc>
        <w:tc>
          <w:tcPr>
            <w:tcW w:w="0" w:type="auto"/>
            <w:hideMark/>
          </w:tcPr>
          <w:p w:rsidR="005B5BEB" w:rsidRPr="005F5D81" w:rsidRDefault="005B5BEB" w:rsidP="0075495E">
            <w:pPr>
              <w:cnfStyle w:val="100000000000" w:firstRow="1" w:lastRow="0" w:firstColumn="0" w:lastColumn="0" w:oddVBand="0" w:evenVBand="0" w:oddHBand="0" w:evenHBand="0" w:firstRowFirstColumn="0" w:firstRowLastColumn="0" w:lastRowFirstColumn="0" w:lastRowLastColumn="0"/>
            </w:pPr>
            <w:r w:rsidRPr="005F5D81">
              <w:t>C</w:t>
            </w:r>
            <w:r w:rsidRPr="005F5D81">
              <w:rPr>
                <w:rFonts w:ascii="Symbol" w:hAnsi="Symbol"/>
              </w:rPr>
              <w:t></w:t>
            </w:r>
            <w:r w:rsidRPr="005F5D81">
              <w:t xml:space="preserve"> requirement</w:t>
            </w:r>
          </w:p>
          <w:p w:rsidR="005B5BEB" w:rsidRPr="005F5D81" w:rsidRDefault="005B5BEB" w:rsidP="0075495E">
            <w:pPr>
              <w:cnfStyle w:val="100000000000" w:firstRow="1" w:lastRow="0" w:firstColumn="0" w:lastColumn="0" w:oddVBand="0" w:evenVBand="0" w:oddHBand="0" w:evenHBand="0" w:firstRowFirstColumn="0" w:firstRowLastColumn="0" w:lastRowFirstColumn="0" w:lastRowLastColumn="0"/>
            </w:pPr>
            <w:r w:rsidRPr="005F5D81">
              <w:t>BD</w:t>
            </w:r>
          </w:p>
        </w:tc>
      </w:tr>
      <w:tr w:rsidR="005B5BEB" w:rsidRPr="00BF266C" w:rsidTr="005B5BEB">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0" w:type="auto"/>
          </w:tcPr>
          <w:p w:rsidR="005B5BEB" w:rsidRPr="005F5D81" w:rsidRDefault="005B5BEB" w:rsidP="0075495E">
            <w:r>
              <w:t>Length</w:t>
            </w:r>
          </w:p>
        </w:tc>
        <w:tc>
          <w:tcPr>
            <w:tcW w:w="0" w:type="auto"/>
          </w:tcPr>
          <w:p w:rsidR="005B5BEB" w:rsidRPr="005F5D81" w:rsidRDefault="005B5BEB" w:rsidP="0075495E">
            <w:pPr>
              <w:cnfStyle w:val="000000100000" w:firstRow="0" w:lastRow="0" w:firstColumn="0" w:lastColumn="0" w:oddVBand="0" w:evenVBand="0" w:oddHBand="1" w:evenHBand="0" w:firstRowFirstColumn="0" w:firstRowLastColumn="0" w:lastRowFirstColumn="0" w:lastRowLastColumn="0"/>
            </w:pPr>
            <w:r>
              <w:t>60.0mm</w:t>
            </w:r>
          </w:p>
        </w:tc>
        <w:tc>
          <w:tcPr>
            <w:tcW w:w="0" w:type="auto"/>
          </w:tcPr>
          <w:p w:rsidR="005B5BEB" w:rsidRDefault="005B5BEB" w:rsidP="0075495E">
            <w:pPr>
              <w:cnfStyle w:val="000000100000" w:firstRow="0" w:lastRow="0" w:firstColumn="0" w:lastColumn="0" w:oddVBand="0" w:evenVBand="0" w:oddHBand="1" w:evenHBand="0" w:firstRowFirstColumn="0" w:firstRowLastColumn="0" w:lastRowFirstColumn="0" w:lastRowLastColumn="0"/>
            </w:pPr>
            <w:r>
              <w:t>96.3mm</w:t>
            </w:r>
          </w:p>
        </w:tc>
        <w:tc>
          <w:tcPr>
            <w:tcW w:w="0" w:type="auto"/>
          </w:tcPr>
          <w:p w:rsidR="005B5BEB" w:rsidRDefault="005B5BEB" w:rsidP="0075495E">
            <w:pPr>
              <w:cnfStyle w:val="000000100000" w:firstRow="0" w:lastRow="0" w:firstColumn="0" w:lastColumn="0" w:oddVBand="0" w:evenVBand="0" w:oddHBand="1" w:evenHBand="0" w:firstRowFirstColumn="0" w:firstRowLastColumn="0" w:lastRowFirstColumn="0" w:lastRowLastColumn="0"/>
            </w:pPr>
            <w:r>
              <w:t>126.4mm</w:t>
            </w:r>
          </w:p>
        </w:tc>
      </w:tr>
      <w:tr w:rsidR="005B5BEB" w:rsidRPr="00BF266C" w:rsidTr="0075495E">
        <w:trPr>
          <w:trHeight w:val="162"/>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BF266C" w:rsidRDefault="005B5BEB" w:rsidP="0075495E">
            <w:r w:rsidRPr="00BF266C">
              <w:t>Gradient</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r w:rsidRPr="00BF266C">
              <w:t>27.5 T/m (measured)</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r w:rsidRPr="00BF266C">
              <w:t>-28.8 T/m</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r w:rsidRPr="00BF266C">
              <w:t>19.2 T/m</w:t>
            </w:r>
          </w:p>
        </w:tc>
      </w:tr>
      <w:tr w:rsidR="005B5BEB" w:rsidRPr="00BF266C" w:rsidTr="0075495E">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BF266C" w:rsidRDefault="005B5BEB" w:rsidP="0075495E">
            <w:r w:rsidRPr="00BF266C">
              <w:t>Central dipole</w:t>
            </w:r>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0 (by realignment)</w:t>
            </w:r>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0</w:t>
            </w:r>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-0.268 T</w:t>
            </w:r>
          </w:p>
        </w:tc>
      </w:tr>
      <w:tr w:rsidR="005B5BEB" w:rsidRPr="00BF266C" w:rsidTr="0075495E">
        <w:trPr>
          <w:trHeight w:val="285"/>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BF266C" w:rsidRDefault="005B5BEB" w:rsidP="0075495E">
            <w:r w:rsidRPr="00BF266C">
              <w:t>Material</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proofErr w:type="spellStart"/>
            <w:r w:rsidRPr="00BF266C">
              <w:t>SmCo</w:t>
            </w:r>
            <w:proofErr w:type="spellEnd"/>
            <w:r w:rsidRPr="00BF266C">
              <w:t xml:space="preserve"> R26HS</w:t>
            </w:r>
          </w:p>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r w:rsidRPr="00BF266C">
              <w:t>(Shin-Etsu)</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proofErr w:type="spellStart"/>
            <w:r w:rsidRPr="00BF266C">
              <w:t>NdFeB</w:t>
            </w:r>
            <w:proofErr w:type="spellEnd"/>
            <w:r w:rsidRPr="00BF266C">
              <w:t xml:space="preserve"> N35SH (</w:t>
            </w:r>
            <w:proofErr w:type="spellStart"/>
            <w:r w:rsidRPr="00BF266C">
              <w:t>AllStar</w:t>
            </w:r>
            <w:proofErr w:type="spellEnd"/>
            <w:r w:rsidRPr="00BF266C">
              <w:t xml:space="preserve"> Magnetics)</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proofErr w:type="spellStart"/>
            <w:r w:rsidRPr="00BF266C">
              <w:t>NdFeB</w:t>
            </w:r>
            <w:proofErr w:type="spellEnd"/>
            <w:r w:rsidRPr="00BF266C">
              <w:t xml:space="preserve"> N35SH (</w:t>
            </w:r>
            <w:proofErr w:type="spellStart"/>
            <w:r w:rsidRPr="00BF266C">
              <w:t>AllStar</w:t>
            </w:r>
            <w:proofErr w:type="spellEnd"/>
            <w:r w:rsidRPr="00BF266C">
              <w:t xml:space="preserve"> Magnetics)</w:t>
            </w:r>
          </w:p>
        </w:tc>
      </w:tr>
      <w:tr w:rsidR="005B5BEB" w:rsidRPr="00BF266C" w:rsidTr="0075495E">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BF266C" w:rsidRDefault="005B5BEB" w:rsidP="0075495E">
            <w:r w:rsidRPr="00BF266C">
              <w:t>Min R of physical magnet pieces</w:t>
            </w:r>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22.5mm (design)</w:t>
            </w:r>
          </w:p>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23.5mm (measured)</w:t>
            </w:r>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36.5mm</w:t>
            </w:r>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36.5mm</w:t>
            </w:r>
          </w:p>
        </w:tc>
      </w:tr>
      <w:tr w:rsidR="005B5BEB" w:rsidRPr="00BF266C" w:rsidTr="0075495E">
        <w:trPr>
          <w:trHeight w:val="163"/>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BF266C" w:rsidRDefault="005B5BEB" w:rsidP="0075495E">
            <w:r w:rsidRPr="00BF266C">
              <w:t>Max R of beam centroid</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r w:rsidRPr="00BF266C">
              <w:t>10mm (rotating coil)</w:t>
            </w:r>
          </w:p>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r w:rsidRPr="00BF266C">
              <w:t>15mm (extrapolated)</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r w:rsidRPr="00BF266C">
              <w:t>19.5mm</w:t>
            </w:r>
          </w:p>
        </w:tc>
        <w:tc>
          <w:tcPr>
            <w:tcW w:w="0" w:type="auto"/>
            <w:hideMark/>
          </w:tcPr>
          <w:p w:rsidR="005B5BEB" w:rsidRPr="00BF266C" w:rsidRDefault="005B5BEB" w:rsidP="0075495E">
            <w:pPr>
              <w:cnfStyle w:val="000000000000" w:firstRow="0" w:lastRow="0" w:firstColumn="0" w:lastColumn="0" w:oddVBand="0" w:evenVBand="0" w:oddHBand="0" w:evenHBand="0" w:firstRowFirstColumn="0" w:firstRowLastColumn="0" w:lastRowFirstColumn="0" w:lastRowLastColumn="0"/>
            </w:pPr>
            <w:r w:rsidRPr="00BF266C">
              <w:t>19.5mm</w:t>
            </w:r>
          </w:p>
        </w:tc>
      </w:tr>
      <w:tr w:rsidR="005B5BEB" w:rsidRPr="00BF266C" w:rsidTr="007549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5B5BEB" w:rsidRPr="00BF266C" w:rsidRDefault="005B5BEB" w:rsidP="0075495E">
            <w:proofErr w:type="spellStart"/>
            <w:r w:rsidRPr="00BF266C">
              <w:t>R</w:t>
            </w:r>
            <w:r w:rsidRPr="00BF266C">
              <w:rPr>
                <w:vertAlign w:val="subscript"/>
              </w:rPr>
              <w:t>max,beam</w:t>
            </w:r>
            <w:proofErr w:type="spellEnd"/>
            <w:r w:rsidRPr="00BF266C">
              <w:t>/</w:t>
            </w:r>
            <w:proofErr w:type="spellStart"/>
            <w:r w:rsidRPr="00BF266C">
              <w:t>R</w:t>
            </w:r>
            <w:r w:rsidRPr="00BF266C">
              <w:rPr>
                <w:vertAlign w:val="subscript"/>
              </w:rPr>
              <w:t>min,magnet</w:t>
            </w:r>
            <w:proofErr w:type="spellEnd"/>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43% (coil)</w:t>
            </w:r>
          </w:p>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64% (extrapolated)</w:t>
            </w:r>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53%</w:t>
            </w:r>
          </w:p>
        </w:tc>
        <w:tc>
          <w:tcPr>
            <w:tcW w:w="0" w:type="auto"/>
            <w:hideMark/>
          </w:tcPr>
          <w:p w:rsidR="005B5BEB" w:rsidRPr="00BF266C" w:rsidRDefault="005B5BEB" w:rsidP="0075495E">
            <w:pPr>
              <w:cnfStyle w:val="000000100000" w:firstRow="0" w:lastRow="0" w:firstColumn="0" w:lastColumn="0" w:oddVBand="0" w:evenVBand="0" w:oddHBand="1" w:evenHBand="0" w:firstRowFirstColumn="0" w:firstRowLastColumn="0" w:lastRowFirstColumn="0" w:lastRowLastColumn="0"/>
            </w:pPr>
            <w:r w:rsidRPr="00BF266C">
              <w:t>53%</w:t>
            </w:r>
          </w:p>
        </w:tc>
      </w:tr>
    </w:tbl>
    <w:p w:rsidR="005B5BEB" w:rsidRDefault="005B5BEB" w:rsidP="00BF266C"/>
    <w:p w:rsidR="005B5BEB" w:rsidRDefault="005B5BEB" w:rsidP="00BF266C">
      <w:r>
        <w:t xml:space="preserve">The </w:t>
      </w:r>
      <w:proofErr w:type="spellStart"/>
      <w:r>
        <w:t>eRHIC</w:t>
      </w:r>
      <w:proofErr w:type="spellEnd"/>
      <w:r>
        <w:t xml:space="preserve"> magnet was constructed out of </w:t>
      </w:r>
      <w:proofErr w:type="spellStart"/>
      <w:r>
        <w:t>SmCo</w:t>
      </w:r>
      <w:proofErr w:type="spellEnd"/>
      <w:r>
        <w:t xml:space="preserve"> instead of </w:t>
      </w:r>
      <w:proofErr w:type="spellStart"/>
      <w:r>
        <w:t>NdFeB</w:t>
      </w:r>
      <w:proofErr w:type="spellEnd"/>
      <w:r>
        <w:t xml:space="preserve"> for historical reasons: concerns about radiation resistance</w:t>
      </w:r>
      <w:r w:rsidR="00B61065">
        <w:t xml:space="preserve">, with </w:t>
      </w:r>
      <w:proofErr w:type="spellStart"/>
      <w:r w:rsidR="00B61065">
        <w:t>SmCo</w:t>
      </w:r>
      <w:proofErr w:type="spellEnd"/>
      <w:r w:rsidR="00B61065">
        <w:t xml:space="preserve"> being more resistant</w:t>
      </w:r>
      <w:r>
        <w:t xml:space="preserve">.  Since then, a radiation test has shown </w:t>
      </w:r>
      <w:proofErr w:type="spellStart"/>
      <w:r w:rsidR="00B61065">
        <w:t>NdFeB</w:t>
      </w:r>
      <w:proofErr w:type="spellEnd"/>
      <w:r w:rsidR="00B61065">
        <w:t xml:space="preserve"> </w:t>
      </w:r>
      <w:r w:rsidR="00F76B1D">
        <w:t xml:space="preserve">of an appropriate grade </w:t>
      </w:r>
      <w:r w:rsidR="00B61065">
        <w:t xml:space="preserve">survives &gt;100 </w:t>
      </w:r>
      <w:proofErr w:type="spellStart"/>
      <w:r w:rsidR="00B61065">
        <w:t>Gy</w:t>
      </w:r>
      <w:proofErr w:type="spellEnd"/>
      <w:r w:rsidR="00B61065">
        <w:t xml:space="preserve"> of radiation on the RHIC beam dump during a run.  </w:t>
      </w:r>
      <w:proofErr w:type="spellStart"/>
      <w:r w:rsidR="00F76B1D">
        <w:t>SmCo</w:t>
      </w:r>
      <w:proofErr w:type="spellEnd"/>
      <w:r w:rsidR="00F76B1D">
        <w:t xml:space="preserve"> also contains much more cobalt, which can lead to long-term Co-60 activation.</w:t>
      </w:r>
    </w:p>
    <w:p w:rsidR="00F76B1D" w:rsidRDefault="00F76B1D">
      <w:pPr>
        <w:rPr>
          <w:rFonts w:asciiTheme="majorHAnsi" w:eastAsiaTheme="majorEastAsia" w:hAnsiTheme="majorHAnsi" w:cstheme="majorBidi"/>
          <w:b/>
          <w:bCs/>
          <w:color w:val="4F81BD" w:themeColor="accent1"/>
          <w:sz w:val="26"/>
          <w:szCs w:val="26"/>
        </w:rPr>
      </w:pPr>
      <w:r>
        <w:br w:type="page"/>
      </w:r>
    </w:p>
    <w:p w:rsidR="005B5BEB" w:rsidRDefault="005B5BEB" w:rsidP="005B5BEB">
      <w:pPr>
        <w:pStyle w:val="Heading2"/>
        <w:numPr>
          <w:ilvl w:val="1"/>
          <w:numId w:val="9"/>
        </w:numPr>
      </w:pPr>
      <w:r>
        <w:lastRenderedPageBreak/>
        <w:t xml:space="preserve">  Repeatability of </w:t>
      </w:r>
      <w:proofErr w:type="spellStart"/>
      <w:r>
        <w:t>Unshimmed</w:t>
      </w:r>
      <w:proofErr w:type="spellEnd"/>
      <w:r>
        <w:t xml:space="preserve"> </w:t>
      </w:r>
      <w:proofErr w:type="spellStart"/>
      <w:r>
        <w:t>Halbach</w:t>
      </w:r>
      <w:proofErr w:type="spellEnd"/>
      <w:r>
        <w:t xml:space="preserve"> Magnets</w:t>
      </w:r>
    </w:p>
    <w:p w:rsidR="00F76B1D" w:rsidRPr="00F76B1D" w:rsidRDefault="00F76B1D" w:rsidP="00F76B1D">
      <w:r>
        <w:t xml:space="preserve">Five 6cm-long permanent magnet quadrupoles were made for </w:t>
      </w:r>
      <w:proofErr w:type="spellStart"/>
      <w:r>
        <w:t>eRHIC</w:t>
      </w:r>
      <w:proofErr w:type="spellEnd"/>
      <w:r>
        <w:t xml:space="preserve"> prototyping, of the kind shown in the figure below.  Note that the holder was made on a 3D printer and the design for </w:t>
      </w:r>
      <w:proofErr w:type="spellStart"/>
      <w:r>
        <w:t>eRHIC</w:t>
      </w:r>
      <w:proofErr w:type="spellEnd"/>
      <w:r>
        <w:t xml:space="preserve"> incorporates mid-plane gaps for synchrotron radiation to exit.</w:t>
      </w:r>
    </w:p>
    <w:p w:rsidR="00BF266C" w:rsidRDefault="00BF266C" w:rsidP="00F76B1D">
      <w:pPr>
        <w:jc w:val="center"/>
      </w:pPr>
      <w:r w:rsidRPr="00BF266C">
        <w:rPr>
          <w:noProof/>
          <w:lang w:val="en-US"/>
        </w:rPr>
        <w:drawing>
          <wp:inline distT="0" distB="0" distL="0" distR="0" wp14:anchorId="74318AFA" wp14:editId="2BAD9B32">
            <wp:extent cx="3960000" cy="2969151"/>
            <wp:effectExtent l="0" t="0" r="2540" b="3175"/>
            <wp:docPr id="8195"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5" name="Content Placeholder 6"/>
                    <pic:cNvPicPr>
                      <a:picLocks noGrp="1"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0000" cy="2969151"/>
                    </a:xfrm>
                    <a:prstGeom prst="rect">
                      <a:avLst/>
                    </a:prstGeom>
                    <a:noFill/>
                    <a:ln>
                      <a:noFill/>
                    </a:ln>
                    <a:extLst/>
                  </pic:spPr>
                </pic:pic>
              </a:graphicData>
            </a:graphic>
          </wp:inline>
        </w:drawing>
      </w:r>
    </w:p>
    <w:p w:rsidR="001D304E" w:rsidRDefault="001D304E" w:rsidP="00BF266C">
      <w:proofErr w:type="gramStart"/>
      <w:r>
        <w:t>Figure.</w:t>
      </w:r>
      <w:proofErr w:type="gramEnd"/>
      <w:r>
        <w:t xml:space="preserve">  The 6cm-long </w:t>
      </w:r>
      <w:proofErr w:type="spellStart"/>
      <w:r>
        <w:t>eRHIC</w:t>
      </w:r>
      <w:proofErr w:type="spellEnd"/>
      <w:r>
        <w:t xml:space="preserve"> LDRD </w:t>
      </w:r>
      <w:proofErr w:type="spellStart"/>
      <w:r>
        <w:t>Halbach</w:t>
      </w:r>
      <w:proofErr w:type="spellEnd"/>
      <w:r>
        <w:t xml:space="preserve"> magnet being measured on the rotating coil at BNL’s magnet division.</w:t>
      </w:r>
    </w:p>
    <w:p w:rsidR="00F76B1D" w:rsidRDefault="00F76B1D" w:rsidP="00BF266C">
      <w:r>
        <w:t xml:space="preserve">These were all measured on the BNL magnet division rotating coil to test the field quality of </w:t>
      </w:r>
      <w:proofErr w:type="spellStart"/>
      <w:r>
        <w:t>Halbach</w:t>
      </w:r>
      <w:proofErr w:type="spellEnd"/>
      <w:r>
        <w:t xml:space="preserve"> quadrupoles without shimming.  Blocks from this factory, according to the supplier, typically have 1-2% magnetisation strength error and ±1</w:t>
      </w:r>
      <w:r w:rsidR="005A1868">
        <w:rPr>
          <w:vertAlign w:val="superscript"/>
        </w:rPr>
        <w:t>o</w:t>
      </w:r>
      <w:r>
        <w:t xml:space="preserve"> </w:t>
      </w:r>
      <w:r w:rsidRPr="005A1868">
        <w:rPr>
          <w:highlight w:val="red"/>
        </w:rPr>
        <w:t>degree</w:t>
      </w:r>
      <w:bookmarkStart w:id="0" w:name="_GoBack"/>
      <w:bookmarkEnd w:id="0"/>
      <w:r>
        <w:t xml:space="preserve"> magnetisation direction error.  The five assemblies were measured on the rotating coil (not all the individual blocks), with results shown in the table below.</w:t>
      </w:r>
    </w:p>
    <w:p w:rsidR="00F76B1D" w:rsidRDefault="00F76B1D" w:rsidP="00BF266C">
      <w:proofErr w:type="gramStart"/>
      <w:r>
        <w:t>Table.</w:t>
      </w:r>
      <w:proofErr w:type="gramEnd"/>
      <w:r w:rsidR="008F577F">
        <w:t xml:space="preserve">  </w:t>
      </w:r>
      <w:proofErr w:type="gramStart"/>
      <w:r w:rsidR="008F577F">
        <w:t xml:space="preserve">Rotating coil measurements of 5 </w:t>
      </w:r>
      <w:proofErr w:type="spellStart"/>
      <w:r w:rsidR="008F577F">
        <w:t>unshimmed</w:t>
      </w:r>
      <w:proofErr w:type="spellEnd"/>
      <w:r w:rsidR="008F577F">
        <w:t xml:space="preserve"> </w:t>
      </w:r>
      <w:proofErr w:type="spellStart"/>
      <w:r w:rsidR="009110CC">
        <w:t>Halbach</w:t>
      </w:r>
      <w:proofErr w:type="spellEnd"/>
      <w:r w:rsidR="009110CC">
        <w:t xml:space="preserve"> </w:t>
      </w:r>
      <w:r w:rsidR="008F577F">
        <w:t>permanent magnet quadrupoles.</w:t>
      </w:r>
      <w:proofErr w:type="gramEnd"/>
    </w:p>
    <w:p w:rsidR="00F76B1D" w:rsidRDefault="00F76B1D" w:rsidP="00BF266C">
      <w:r>
        <w:rPr>
          <w:noProof/>
          <w:lang w:val="en-US"/>
        </w:rPr>
        <w:drawing>
          <wp:inline distT="0" distB="0" distL="0" distR="0">
            <wp:extent cx="5724000" cy="27816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000" cy="2781663"/>
                    </a:xfrm>
                    <a:prstGeom prst="rect">
                      <a:avLst/>
                    </a:prstGeom>
                    <a:noFill/>
                    <a:ln>
                      <a:noFill/>
                    </a:ln>
                  </pic:spPr>
                </pic:pic>
              </a:graphicData>
            </a:graphic>
          </wp:inline>
        </w:drawing>
      </w:r>
    </w:p>
    <w:p w:rsidR="00F76B1D" w:rsidRDefault="00F76B1D" w:rsidP="00BF266C">
      <w:r>
        <w:lastRenderedPageBreak/>
        <w:t xml:space="preserve">The Normal </w:t>
      </w:r>
      <w:proofErr w:type="spellStart"/>
      <w:r>
        <w:t>Dodecapole</w:t>
      </w:r>
      <w:proofErr w:type="spellEnd"/>
      <w:r>
        <w:t xml:space="preserve"> error of ~-190 units present in all magnets should be ignored for this comparison, since it was a systematic error made by the manufacturer using the wrong information for magnetising some of the blocks.  This was compensated for in later designs by moving the blocks.</w:t>
      </w:r>
    </w:p>
    <w:p w:rsidR="008F577F" w:rsidRDefault="00F76B1D" w:rsidP="00BF266C">
      <w:r>
        <w:t>The raw magnet</w:t>
      </w:r>
      <w:r w:rsidR="008F577F">
        <w:t xml:space="preserve">s have </w:t>
      </w:r>
      <w:proofErr w:type="spellStart"/>
      <w:r w:rsidR="008F577F">
        <w:t>sextupole</w:t>
      </w:r>
      <w:proofErr w:type="spellEnd"/>
      <w:r w:rsidR="008F577F">
        <w:t xml:space="preserve"> error magnitudes (normal and skew added in quadrature) of 13-57 units; </w:t>
      </w:r>
      <w:proofErr w:type="spellStart"/>
      <w:r w:rsidR="008F577F">
        <w:t>octupole</w:t>
      </w:r>
      <w:proofErr w:type="spellEnd"/>
      <w:r w:rsidR="008F577F">
        <w:t xml:space="preserve"> errors of 3-35 units; </w:t>
      </w:r>
      <w:proofErr w:type="spellStart"/>
      <w:r w:rsidR="008F577F">
        <w:t>decapole</w:t>
      </w:r>
      <w:proofErr w:type="spellEnd"/>
      <w:r w:rsidR="008F577F">
        <w:t xml:space="preserve"> errors of 6-13 units, with poles above </w:t>
      </w:r>
      <w:proofErr w:type="spellStart"/>
      <w:r w:rsidR="008F577F">
        <w:t>dodecapole</w:t>
      </w:r>
      <w:proofErr w:type="spellEnd"/>
      <w:r w:rsidR="008F577F">
        <w:t xml:space="preserve"> being less than 3 units.</w:t>
      </w:r>
      <w:r>
        <w:t xml:space="preserve"> </w:t>
      </w:r>
      <w:r w:rsidR="008F577F">
        <w:t xml:space="preserve"> A unit is 10^-4 relative to the main field, so these magnets are slightly better than 1% relative field error, which is roughly to be expected from the intrinsic magnetisation errors of the blocks they are made from.  This on its own is not yet good enough for the 10^-3 level accuracy required by the accelerator, so shimming is required as described in the next section.</w:t>
      </w:r>
    </w:p>
    <w:p w:rsidR="00F76B1D" w:rsidRDefault="008F577F" w:rsidP="00BF266C">
      <w:r>
        <w:t xml:space="preserve">The coil is calibrated to measure at 1cm radius, which is smaller than the </w:t>
      </w:r>
      <w:proofErr w:type="spellStart"/>
      <w:r>
        <w:t>Cbeta</w:t>
      </w:r>
      <w:proofErr w:type="spellEnd"/>
      <w:r>
        <w:t xml:space="preserve"> orbit excursion but as shown in the previous table, the </w:t>
      </w:r>
      <w:proofErr w:type="spellStart"/>
      <w:r>
        <w:t>eRHIC</w:t>
      </w:r>
      <w:proofErr w:type="spellEnd"/>
      <w:r>
        <w:t xml:space="preserve"> prototype magnet had a smaller aperture overall.</w:t>
      </w:r>
    </w:p>
    <w:p w:rsidR="005B5BEB" w:rsidRPr="00BF266C" w:rsidRDefault="005B5BEB" w:rsidP="005B5BEB">
      <w:pPr>
        <w:pStyle w:val="Heading2"/>
        <w:numPr>
          <w:ilvl w:val="1"/>
          <w:numId w:val="9"/>
        </w:numPr>
      </w:pPr>
      <w:r>
        <w:t xml:space="preserve">  Field Quality Improvement after Iron Wire Shimming</w:t>
      </w:r>
    </w:p>
    <w:p w:rsidR="005B5BEB" w:rsidRDefault="00364825" w:rsidP="00BF266C">
      <w:r>
        <w:t xml:space="preserve">The pieces from </w:t>
      </w:r>
      <w:proofErr w:type="spellStart"/>
      <w:r>
        <w:t>eRHIC</w:t>
      </w:r>
      <w:proofErr w:type="spellEnd"/>
      <w:r>
        <w:t xml:space="preserve"> magnet #5 were re-used to make a magnet that lacked the </w:t>
      </w:r>
      <w:proofErr w:type="spellStart"/>
      <w:r>
        <w:t>dodecapole</w:t>
      </w:r>
      <w:proofErr w:type="spellEnd"/>
      <w:r>
        <w:t xml:space="preserve"> error and served as a test-bed for shimming, as shown in the figure below.</w:t>
      </w:r>
    </w:p>
    <w:p w:rsidR="00BF266C" w:rsidRDefault="00BF266C" w:rsidP="00BF266C">
      <w:r w:rsidRPr="00BF266C">
        <w:rPr>
          <w:noProof/>
          <w:lang w:val="en-US"/>
        </w:rPr>
        <w:drawing>
          <wp:inline distT="0" distB="0" distL="0" distR="0" wp14:anchorId="5BDA6ED7" wp14:editId="65DB1C19">
            <wp:extent cx="5731510" cy="4297408"/>
            <wp:effectExtent l="0" t="0" r="2540" b="8255"/>
            <wp:docPr id="921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Content Placeholder 6"/>
                    <pic:cNvPicPr>
                      <a:picLocks noGrp="1"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297408"/>
                    </a:xfrm>
                    <a:prstGeom prst="rect">
                      <a:avLst/>
                    </a:prstGeom>
                    <a:noFill/>
                    <a:ln>
                      <a:noFill/>
                    </a:ln>
                    <a:extLst/>
                  </pic:spPr>
                </pic:pic>
              </a:graphicData>
            </a:graphic>
          </wp:inline>
        </w:drawing>
      </w:r>
    </w:p>
    <w:p w:rsidR="001D304E" w:rsidRDefault="001D304E" w:rsidP="001D304E">
      <w:proofErr w:type="gramStart"/>
      <w:r>
        <w:t>Figure.</w:t>
      </w:r>
      <w:proofErr w:type="gramEnd"/>
      <w:r>
        <w:t xml:space="preserve">  The pieces of the </w:t>
      </w:r>
      <w:proofErr w:type="spellStart"/>
      <w:r>
        <w:t>eRHIC</w:t>
      </w:r>
      <w:proofErr w:type="spellEnd"/>
      <w:r>
        <w:t xml:space="preserve"> LDRD </w:t>
      </w:r>
      <w:proofErr w:type="spellStart"/>
      <w:r>
        <w:t>Halbach</w:t>
      </w:r>
      <w:proofErr w:type="spellEnd"/>
      <w:r>
        <w:t xml:space="preserve"> magnet placed in a new 3D-printed holder to form magnet “5A”.  This is a corrected </w:t>
      </w:r>
      <w:proofErr w:type="spellStart"/>
      <w:r>
        <w:t>Halbach</w:t>
      </w:r>
      <w:proofErr w:type="spellEnd"/>
      <w:r>
        <w:t xml:space="preserve"> quadrupole whose holder incorporates holes for iron shims to be placed around the inside of the bore (iron wire grades shown in background).</w:t>
      </w:r>
    </w:p>
    <w:p w:rsidR="001D304E" w:rsidRDefault="00364825" w:rsidP="00BF266C">
      <w:r>
        <w:t xml:space="preserve">The shimming method is that of “floating” iron shims, operating on the principle that a narrow iron cylinder placed in an ambient magnetic field will be magnetised in the same direction as the field.  </w:t>
      </w:r>
      <w:r>
        <w:lastRenderedPageBreak/>
        <w:t xml:space="preserve">Provided the field is not so high that the iron saturates (assuming mu=infinity for the iron), the magnetisation will be proportional to the ambient field magnitude.  The shim field contribution from the uniformly transversely magnetised iron cylinder is the same as that of a </w:t>
      </w:r>
      <w:proofErr w:type="gramStart"/>
      <w:r>
        <w:t>cos</w:t>
      </w:r>
      <w:r w:rsidR="00387C4A">
        <w:t>(</w:t>
      </w:r>
      <w:proofErr w:type="gramEnd"/>
      <w:r>
        <w:t>theta</w:t>
      </w:r>
      <w:r w:rsidR="00387C4A">
        <w:t>)</w:t>
      </w:r>
      <w:r>
        <w:t xml:space="preserve"> superconducting dipole of the same dimensions: that is, an ideal external dipole field.  The dipole moment is proportional to both the ambient field and the cross-sectional area of the shim.</w:t>
      </w:r>
    </w:p>
    <w:p w:rsidR="00364825" w:rsidRDefault="00364825" w:rsidP="00BF266C">
      <w:r>
        <w:t>An analytic field model of these iron wires was added to PM2D and 36 of the wires were placed at 10 degree intervals around the inner bore of the magnet.  The code was asked to vary the radii (areas) of the wires in order to cancel the error multipoles observed in an initial measurement of the magnet with the rotating coil.  The results of this process are shown in the table below.</w:t>
      </w:r>
    </w:p>
    <w:p w:rsidR="001D304E" w:rsidRDefault="001D304E" w:rsidP="00BF266C">
      <w:proofErr w:type="gramStart"/>
      <w:r>
        <w:t>T</w:t>
      </w:r>
      <w:r w:rsidR="005E672D">
        <w:t>able.</w:t>
      </w:r>
      <w:proofErr w:type="gramEnd"/>
      <w:r w:rsidR="005E672D">
        <w:t xml:space="preserve">  </w:t>
      </w:r>
      <w:r w:rsidR="00364825">
        <w:t xml:space="preserve">Rotating coil measurements of the shimming test magnet before shimming (Run 1_02), with </w:t>
      </w:r>
      <w:proofErr w:type="spellStart"/>
      <w:r w:rsidR="00364825">
        <w:t>sextupole</w:t>
      </w:r>
      <w:proofErr w:type="spellEnd"/>
      <w:r w:rsidR="00364825">
        <w:t xml:space="preserve">-only correction (Run 2) and with all-multipole correction (Run 3) using iron wire shims. </w:t>
      </w:r>
      <w:r w:rsidR="005E672D">
        <w:rPr>
          <w:noProof/>
          <w:lang w:val="en-US"/>
        </w:rPr>
        <w:drawing>
          <wp:inline distT="0" distB="0" distL="0" distR="0" wp14:anchorId="21D1DDCD" wp14:editId="0B36B879">
            <wp:extent cx="5723583" cy="38023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3583" cy="3802380"/>
                    </a:xfrm>
                    <a:prstGeom prst="rect">
                      <a:avLst/>
                    </a:prstGeom>
                    <a:noFill/>
                    <a:ln>
                      <a:noFill/>
                    </a:ln>
                  </pic:spPr>
                </pic:pic>
              </a:graphicData>
            </a:graphic>
          </wp:inline>
        </w:drawing>
      </w:r>
    </w:p>
    <w:p w:rsidR="00364825" w:rsidRDefault="00387C4A" w:rsidP="00BF266C">
      <w:r>
        <w:t xml:space="preserve">An initial shimming designed to cancel only the </w:t>
      </w:r>
      <w:proofErr w:type="spellStart"/>
      <w:r>
        <w:t>sextupole</w:t>
      </w:r>
      <w:proofErr w:type="spellEnd"/>
      <w:r>
        <w:t xml:space="preserve"> was highly successful, reducing the </w:t>
      </w:r>
      <w:proofErr w:type="spellStart"/>
      <w:r>
        <w:t>sextupole</w:t>
      </w:r>
      <w:proofErr w:type="spellEnd"/>
      <w:r>
        <w:t xml:space="preserve"> amplitude from 20.5 units to 0.86 units, while the rest of the multipoles stayed roughly the same.  It should be noted there is some logic to the shim arrangement: for the </w:t>
      </w:r>
      <w:proofErr w:type="spellStart"/>
      <w:r>
        <w:t>sextupole</w:t>
      </w:r>
      <w:proofErr w:type="spellEnd"/>
      <w:r>
        <w:t xml:space="preserve"> shim (n=3) in a pure quadrupole background field (m=2), the shim pattern has pentagonal symmetry (</w:t>
      </w:r>
      <w:proofErr w:type="spellStart"/>
      <w:r>
        <w:t>n+m</w:t>
      </w:r>
      <w:proofErr w:type="spellEnd"/>
      <w:r>
        <w:t>=5) and areas proportional to 1+</w:t>
      </w:r>
      <w:proofErr w:type="gramStart"/>
      <w:r>
        <w:t>cos(</w:t>
      </w:r>
      <w:proofErr w:type="gramEnd"/>
      <w:r>
        <w:t>5 theta + phi) were used.</w:t>
      </w:r>
    </w:p>
    <w:p w:rsidR="00387C4A" w:rsidRDefault="00387C4A" w:rsidP="00BF266C">
      <w:r>
        <w:t xml:space="preserve">The optimiser was used to derive a shim distribution that would cancel all observed multipoles at once.  The reduction was not as dramatic as with the </w:t>
      </w:r>
      <w:proofErr w:type="spellStart"/>
      <w:r>
        <w:t>sextupole</w:t>
      </w:r>
      <w:proofErr w:type="spellEnd"/>
      <w:r>
        <w:t xml:space="preserve"> alone, but reduced the quadrature sum of all error multipoles from 30.4 units to 4.34 units.</w:t>
      </w:r>
    </w:p>
    <w:p w:rsidR="00387C4A" w:rsidRDefault="00387C4A" w:rsidP="00BF266C">
      <w:r>
        <w:t xml:space="preserve">The rotating coil harmonics can be translated into polynomial fields with varying x across the y=0 </w:t>
      </w:r>
      <w:proofErr w:type="spellStart"/>
      <w:r>
        <w:t>midplane</w:t>
      </w:r>
      <w:proofErr w:type="spellEnd"/>
      <w:r>
        <w:t xml:space="preserve"> of the magnet, which is where the FFAG beam trajectories will be.  These values are used in the figure below to calculate the relative error at any point across the aperture.</w:t>
      </w:r>
    </w:p>
    <w:p w:rsidR="00BF266C" w:rsidRDefault="00BF266C" w:rsidP="00BF266C">
      <w:r w:rsidRPr="00BF266C">
        <w:rPr>
          <w:noProof/>
          <w:lang w:val="en-US"/>
        </w:rPr>
        <w:lastRenderedPageBreak/>
        <w:drawing>
          <wp:inline distT="0" distB="0" distL="0" distR="0" wp14:anchorId="4D4FB9DF" wp14:editId="069A7788">
            <wp:extent cx="5731510" cy="4153508"/>
            <wp:effectExtent l="0" t="0" r="0" b="0"/>
            <wp:docPr id="1127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72" name="Picture 2"/>
                    <pic:cNvPicPr>
                      <a:picLocks noGrp="1"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31510" cy="4153508"/>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5E672D" w:rsidRDefault="00387C4A" w:rsidP="00BF266C">
      <w:proofErr w:type="gramStart"/>
      <w:r>
        <w:t>Figure.</w:t>
      </w:r>
      <w:proofErr w:type="gramEnd"/>
      <w:r>
        <w:t xml:space="preserve">  Relative field errors as a function of x on the y=0 </w:t>
      </w:r>
      <w:proofErr w:type="spellStart"/>
      <w:proofErr w:type="gramStart"/>
      <w:r>
        <w:t>midplane</w:t>
      </w:r>
      <w:proofErr w:type="spellEnd"/>
      <w:proofErr w:type="gramEnd"/>
      <w:r>
        <w:t xml:space="preserve"> for the shimming test magnet: before shimming (Run 1, red); after </w:t>
      </w:r>
      <w:proofErr w:type="spellStart"/>
      <w:r>
        <w:t>sextupole</w:t>
      </w:r>
      <w:proofErr w:type="spellEnd"/>
      <w:r>
        <w:t xml:space="preserve"> cancellation (Run 2, green) and after all-multipole shimming (Run 3, purple).</w:t>
      </w:r>
    </w:p>
    <w:p w:rsidR="00387C4A" w:rsidRPr="00BF266C" w:rsidRDefault="001E556D" w:rsidP="00BF266C">
      <w:r>
        <w:t xml:space="preserve">Reading off the worst values at the “53% of magnet aperture” value relevant to </w:t>
      </w:r>
      <w:proofErr w:type="spellStart"/>
      <w:r>
        <w:t>Cbeta</w:t>
      </w:r>
      <w:proofErr w:type="spellEnd"/>
      <w:r>
        <w:t xml:space="preserve">, this magnet had a 4.6e-3 relative field error on the </w:t>
      </w:r>
      <w:proofErr w:type="spellStart"/>
      <w:r>
        <w:t>midplane</w:t>
      </w:r>
      <w:proofErr w:type="spellEnd"/>
      <w:r>
        <w:t xml:space="preserve"> before shimming and a 1.2e-3 relative field error after shimming.</w:t>
      </w:r>
      <w:r w:rsidR="00E778EB">
        <w:t xml:space="preserve">  This is almost good enough for the accelerator and shimming R&amp;D continues to try and improve on this.  Better models of saturation effects in the iron wires may help. </w:t>
      </w:r>
    </w:p>
    <w:p w:rsidR="00922686" w:rsidRDefault="00F856A8" w:rsidP="005B5BEB">
      <w:pPr>
        <w:pStyle w:val="Heading1"/>
        <w:numPr>
          <w:ilvl w:val="0"/>
          <w:numId w:val="9"/>
        </w:numPr>
      </w:pPr>
      <w:r>
        <w:t>Plan for</w:t>
      </w:r>
      <w:r w:rsidR="00922686">
        <w:t xml:space="preserve"> BNL </w:t>
      </w:r>
      <w:proofErr w:type="spellStart"/>
      <w:r w:rsidR="00922686">
        <w:t>Cbeta</w:t>
      </w:r>
      <w:proofErr w:type="spellEnd"/>
      <w:r w:rsidR="00922686">
        <w:t xml:space="preserve"> </w:t>
      </w:r>
      <w:proofErr w:type="spellStart"/>
      <w:r w:rsidR="00922686">
        <w:t>Halbach</w:t>
      </w:r>
      <w:proofErr w:type="spellEnd"/>
      <w:r w:rsidR="00922686">
        <w:t xml:space="preserve"> Prototypes</w:t>
      </w:r>
    </w:p>
    <w:p w:rsidR="007B2088" w:rsidRDefault="00756F82" w:rsidP="007B2088">
      <w:r>
        <w:t xml:space="preserve">Purpose-built prototype magnets for </w:t>
      </w:r>
      <w:proofErr w:type="spellStart"/>
      <w:r>
        <w:t>Cbeta</w:t>
      </w:r>
      <w:proofErr w:type="spellEnd"/>
      <w:r>
        <w:t xml:space="preserve"> have also been ordered, including the “lopsided </w:t>
      </w:r>
      <w:proofErr w:type="spellStart"/>
      <w:r>
        <w:t>Halbach</w:t>
      </w:r>
      <w:proofErr w:type="spellEnd"/>
      <w:r>
        <w:t xml:space="preserve">” magnet BD.  Due to the 2-3 month magnet lead times, these are from an old lattice design </w:t>
      </w:r>
      <w:r w:rsidRPr="00756F82">
        <w:t>Cell_Brooks_2015-12-11</w:t>
      </w:r>
      <w:r>
        <w:t xml:space="preserve"> rather than the most recent </w:t>
      </w:r>
      <w:r w:rsidRPr="00756F82">
        <w:t>Cell_Smoothpipe_2016-02-04</w:t>
      </w:r>
      <w:r>
        <w:t xml:space="preserve"> presented in this report, but they are similar.  Delivery of permanent magnet pieces should occur at the end of March 2016.  A comparison of the magnets in the two versions is given in the table below.</w:t>
      </w:r>
    </w:p>
    <w:p w:rsidR="00756F82" w:rsidRDefault="00756F82" w:rsidP="007B2088">
      <w:proofErr w:type="gramStart"/>
      <w:r>
        <w:t>Table.</w:t>
      </w:r>
      <w:proofErr w:type="gramEnd"/>
      <w:r>
        <w:t xml:space="preserve">  Comparison of current lattice </w:t>
      </w:r>
      <w:proofErr w:type="spellStart"/>
      <w:r>
        <w:t>Halbach</w:t>
      </w:r>
      <w:proofErr w:type="spellEnd"/>
      <w:r>
        <w:t xml:space="preserve"> magnets to those of the </w:t>
      </w:r>
      <w:proofErr w:type="spellStart"/>
      <w:r>
        <w:t>Cbeta</w:t>
      </w:r>
      <w:proofErr w:type="spellEnd"/>
      <w:r>
        <w:t xml:space="preserve"> prototypes ordered.</w:t>
      </w:r>
    </w:p>
    <w:tbl>
      <w:tblPr>
        <w:tblStyle w:val="MediumGrid3-Accent1"/>
        <w:tblW w:w="0" w:type="auto"/>
        <w:tblLayout w:type="fixed"/>
        <w:tblCellMar>
          <w:top w:w="108" w:type="dxa"/>
          <w:bottom w:w="108" w:type="dxa"/>
        </w:tblCellMar>
        <w:tblLook w:val="04A0" w:firstRow="1" w:lastRow="0" w:firstColumn="1" w:lastColumn="0" w:noHBand="0" w:noVBand="1"/>
      </w:tblPr>
      <w:tblGrid>
        <w:gridCol w:w="1848"/>
        <w:gridCol w:w="1848"/>
        <w:gridCol w:w="1849"/>
        <w:gridCol w:w="1848"/>
        <w:gridCol w:w="1849"/>
      </w:tblGrid>
      <w:tr w:rsidR="00756F82" w:rsidTr="00756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756F82" w:rsidRDefault="00756F82" w:rsidP="00051F8E">
            <w:r>
              <w:t>Parameter</w:t>
            </w:r>
          </w:p>
        </w:tc>
        <w:tc>
          <w:tcPr>
            <w:tcW w:w="1848" w:type="dxa"/>
          </w:tcPr>
          <w:p w:rsidR="00756F82" w:rsidRDefault="00756F82" w:rsidP="00051F8E">
            <w:pPr>
              <w:cnfStyle w:val="100000000000" w:firstRow="1" w:lastRow="0" w:firstColumn="0" w:lastColumn="0" w:oddVBand="0" w:evenVBand="0" w:oddHBand="0" w:evenHBand="0" w:firstRowFirstColumn="0" w:firstRowLastColumn="0" w:lastRowFirstColumn="0" w:lastRowLastColumn="0"/>
            </w:pPr>
            <w:r>
              <w:t>QF current</w:t>
            </w:r>
          </w:p>
        </w:tc>
        <w:tc>
          <w:tcPr>
            <w:tcW w:w="1849" w:type="dxa"/>
          </w:tcPr>
          <w:p w:rsidR="00756F82" w:rsidRDefault="00756F82" w:rsidP="00051F8E">
            <w:pPr>
              <w:cnfStyle w:val="100000000000" w:firstRow="1" w:lastRow="0" w:firstColumn="0" w:lastColumn="0" w:oddVBand="0" w:evenVBand="0" w:oddHBand="0" w:evenHBand="0" w:firstRowFirstColumn="0" w:firstRowLastColumn="0" w:lastRowFirstColumn="0" w:lastRowLastColumn="0"/>
            </w:pPr>
            <w:r>
              <w:t>QF prototype</w:t>
            </w:r>
          </w:p>
        </w:tc>
        <w:tc>
          <w:tcPr>
            <w:tcW w:w="1848" w:type="dxa"/>
          </w:tcPr>
          <w:p w:rsidR="00756F82" w:rsidRDefault="00756F82" w:rsidP="00756F82">
            <w:pPr>
              <w:cnfStyle w:val="100000000000" w:firstRow="1" w:lastRow="0" w:firstColumn="0" w:lastColumn="0" w:oddVBand="0" w:evenVBand="0" w:oddHBand="0" w:evenHBand="0" w:firstRowFirstColumn="0" w:firstRowLastColumn="0" w:lastRowFirstColumn="0" w:lastRowLastColumn="0"/>
            </w:pPr>
            <w:r>
              <w:t>BD current</w:t>
            </w:r>
          </w:p>
        </w:tc>
        <w:tc>
          <w:tcPr>
            <w:tcW w:w="1849" w:type="dxa"/>
          </w:tcPr>
          <w:p w:rsidR="00756F82" w:rsidRDefault="00756F82" w:rsidP="00051F8E">
            <w:pPr>
              <w:cnfStyle w:val="100000000000" w:firstRow="1" w:lastRow="0" w:firstColumn="0" w:lastColumn="0" w:oddVBand="0" w:evenVBand="0" w:oddHBand="0" w:evenHBand="0" w:firstRowFirstColumn="0" w:firstRowLastColumn="0" w:lastRowFirstColumn="0" w:lastRowLastColumn="0"/>
            </w:pPr>
            <w:r>
              <w:t>BD prototype</w:t>
            </w:r>
          </w:p>
        </w:tc>
      </w:tr>
      <w:tr w:rsidR="00756F82" w:rsidTr="00756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051F8E">
            <w:pPr>
              <w:rPr>
                <w:b/>
              </w:rPr>
            </w:pPr>
            <w:r w:rsidRPr="00FE01F6">
              <w:rPr>
                <w:b/>
              </w:rPr>
              <w:t>Length</w:t>
            </w:r>
          </w:p>
        </w:tc>
        <w:tc>
          <w:tcPr>
            <w:tcW w:w="1848" w:type="dxa"/>
          </w:tcPr>
          <w:p w:rsidR="00756F82" w:rsidRDefault="00756F82" w:rsidP="00051F8E">
            <w:pPr>
              <w:cnfStyle w:val="000000100000" w:firstRow="0" w:lastRow="0" w:firstColumn="0" w:lastColumn="0" w:oddVBand="0" w:evenVBand="0" w:oddHBand="1" w:evenHBand="0" w:firstRowFirstColumn="0" w:firstRowLastColumn="0" w:lastRowFirstColumn="0" w:lastRowLastColumn="0"/>
            </w:pPr>
            <w:r>
              <w:t>96.3mm</w:t>
            </w:r>
          </w:p>
        </w:tc>
        <w:tc>
          <w:tcPr>
            <w:tcW w:w="1849" w:type="dxa"/>
          </w:tcPr>
          <w:p w:rsidR="00756F82" w:rsidRDefault="008522FC" w:rsidP="00051F8E">
            <w:pPr>
              <w:cnfStyle w:val="000000100000" w:firstRow="0" w:lastRow="0" w:firstColumn="0" w:lastColumn="0" w:oddVBand="0" w:evenVBand="0" w:oddHBand="1" w:evenHBand="0" w:firstRowFirstColumn="0" w:firstRowLastColumn="0" w:lastRowFirstColumn="0" w:lastRowLastColumn="0"/>
            </w:pPr>
            <w:r>
              <w:t>114.9mm</w:t>
            </w:r>
          </w:p>
        </w:tc>
        <w:tc>
          <w:tcPr>
            <w:tcW w:w="1848" w:type="dxa"/>
          </w:tcPr>
          <w:p w:rsidR="00756F82" w:rsidRDefault="00756F82" w:rsidP="00051F8E">
            <w:pPr>
              <w:cnfStyle w:val="000000100000" w:firstRow="0" w:lastRow="0" w:firstColumn="0" w:lastColumn="0" w:oddVBand="0" w:evenVBand="0" w:oddHBand="1" w:evenHBand="0" w:firstRowFirstColumn="0" w:firstRowLastColumn="0" w:lastRowFirstColumn="0" w:lastRowLastColumn="0"/>
            </w:pPr>
            <w:r>
              <w:t>126.4mm</w:t>
            </w:r>
          </w:p>
        </w:tc>
        <w:tc>
          <w:tcPr>
            <w:tcW w:w="1849" w:type="dxa"/>
          </w:tcPr>
          <w:p w:rsidR="00756F82" w:rsidRDefault="008522FC" w:rsidP="00051F8E">
            <w:pPr>
              <w:cnfStyle w:val="000000100000" w:firstRow="0" w:lastRow="0" w:firstColumn="0" w:lastColumn="0" w:oddVBand="0" w:evenVBand="0" w:oddHBand="1" w:evenHBand="0" w:firstRowFirstColumn="0" w:firstRowLastColumn="0" w:lastRowFirstColumn="0" w:lastRowLastColumn="0"/>
            </w:pPr>
            <w:r>
              <w:t>123.7mm</w:t>
            </w:r>
          </w:p>
        </w:tc>
      </w:tr>
      <w:tr w:rsidR="00756F82" w:rsidTr="00756F82">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051F8E">
            <w:pPr>
              <w:rPr>
                <w:b/>
              </w:rPr>
            </w:pPr>
            <w:r w:rsidRPr="00FE01F6">
              <w:rPr>
                <w:b/>
              </w:rPr>
              <w:t>Gradient</w:t>
            </w:r>
          </w:p>
        </w:tc>
        <w:tc>
          <w:tcPr>
            <w:tcW w:w="1848" w:type="dxa"/>
          </w:tcPr>
          <w:p w:rsidR="00756F82" w:rsidRDefault="00756F82" w:rsidP="00051F8E">
            <w:pPr>
              <w:cnfStyle w:val="000000000000" w:firstRow="0" w:lastRow="0" w:firstColumn="0" w:lastColumn="0" w:oddVBand="0" w:evenVBand="0" w:oddHBand="0" w:evenHBand="0" w:firstRowFirstColumn="0" w:firstRowLastColumn="0" w:lastRowFirstColumn="0" w:lastRowLastColumn="0"/>
            </w:pPr>
            <w:r>
              <w:t>-28.80 T/m</w:t>
            </w:r>
          </w:p>
        </w:tc>
        <w:tc>
          <w:tcPr>
            <w:tcW w:w="1849" w:type="dxa"/>
          </w:tcPr>
          <w:p w:rsidR="00756F82" w:rsidRDefault="008522FC" w:rsidP="00051F8E">
            <w:pPr>
              <w:cnfStyle w:val="000000000000" w:firstRow="0" w:lastRow="0" w:firstColumn="0" w:lastColumn="0" w:oddVBand="0" w:evenVBand="0" w:oddHBand="0" w:evenHBand="0" w:firstRowFirstColumn="0" w:firstRowLastColumn="0" w:lastRowFirstColumn="0" w:lastRowLastColumn="0"/>
            </w:pPr>
            <w:r>
              <w:t>-23.62 T/m</w:t>
            </w:r>
          </w:p>
        </w:tc>
        <w:tc>
          <w:tcPr>
            <w:tcW w:w="1848" w:type="dxa"/>
          </w:tcPr>
          <w:p w:rsidR="00756F82" w:rsidRDefault="00756F82" w:rsidP="00051F8E">
            <w:pPr>
              <w:cnfStyle w:val="000000000000" w:firstRow="0" w:lastRow="0" w:firstColumn="0" w:lastColumn="0" w:oddVBand="0" w:evenVBand="0" w:oddHBand="0" w:evenHBand="0" w:firstRowFirstColumn="0" w:firstRowLastColumn="0" w:lastRowFirstColumn="0" w:lastRowLastColumn="0"/>
            </w:pPr>
            <w:r>
              <w:t>19.19 T/m</w:t>
            </w:r>
          </w:p>
        </w:tc>
        <w:tc>
          <w:tcPr>
            <w:tcW w:w="1849" w:type="dxa"/>
          </w:tcPr>
          <w:p w:rsidR="00756F82" w:rsidRDefault="008522FC" w:rsidP="00051F8E">
            <w:pPr>
              <w:cnfStyle w:val="000000000000" w:firstRow="0" w:lastRow="0" w:firstColumn="0" w:lastColumn="0" w:oddVBand="0" w:evenVBand="0" w:oddHBand="0" w:evenHBand="0" w:firstRowFirstColumn="0" w:firstRowLastColumn="0" w:lastRowFirstColumn="0" w:lastRowLastColumn="0"/>
            </w:pPr>
            <w:r>
              <w:t>19.12 T/m</w:t>
            </w:r>
          </w:p>
        </w:tc>
      </w:tr>
      <w:tr w:rsidR="00756F82" w:rsidTr="00756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756F82">
            <w:pPr>
              <w:rPr>
                <w:b/>
              </w:rPr>
            </w:pPr>
            <w:r w:rsidRPr="00FE01F6">
              <w:rPr>
                <w:b/>
              </w:rPr>
              <w:lastRenderedPageBreak/>
              <w:t>Dipole at centre</w:t>
            </w:r>
          </w:p>
        </w:tc>
        <w:tc>
          <w:tcPr>
            <w:tcW w:w="1848" w:type="dxa"/>
          </w:tcPr>
          <w:p w:rsidR="00756F82" w:rsidRDefault="00756F82" w:rsidP="00051F8E">
            <w:pPr>
              <w:cnfStyle w:val="000000100000" w:firstRow="0" w:lastRow="0" w:firstColumn="0" w:lastColumn="0" w:oddVBand="0" w:evenVBand="0" w:oddHBand="1" w:evenHBand="0" w:firstRowFirstColumn="0" w:firstRowLastColumn="0" w:lastRowFirstColumn="0" w:lastRowLastColumn="0"/>
            </w:pPr>
            <w:r>
              <w:t>0</w:t>
            </w:r>
          </w:p>
        </w:tc>
        <w:tc>
          <w:tcPr>
            <w:tcW w:w="1849" w:type="dxa"/>
          </w:tcPr>
          <w:p w:rsidR="00756F82" w:rsidRDefault="008522FC" w:rsidP="00051F8E">
            <w:pPr>
              <w:cnfStyle w:val="000000100000" w:firstRow="0" w:lastRow="0" w:firstColumn="0" w:lastColumn="0" w:oddVBand="0" w:evenVBand="0" w:oddHBand="1" w:evenHBand="0" w:firstRowFirstColumn="0" w:firstRowLastColumn="0" w:lastRowFirstColumn="0" w:lastRowLastColumn="0"/>
            </w:pPr>
            <w:r>
              <w:t>0</w:t>
            </w:r>
          </w:p>
        </w:tc>
        <w:tc>
          <w:tcPr>
            <w:tcW w:w="1848" w:type="dxa"/>
          </w:tcPr>
          <w:p w:rsidR="00756F82" w:rsidRDefault="00756F82" w:rsidP="00051F8E">
            <w:pPr>
              <w:cnfStyle w:val="000000100000" w:firstRow="0" w:lastRow="0" w:firstColumn="0" w:lastColumn="0" w:oddVBand="0" w:evenVBand="0" w:oddHBand="1" w:evenHBand="0" w:firstRowFirstColumn="0" w:firstRowLastColumn="0" w:lastRowFirstColumn="0" w:lastRowLastColumn="0"/>
            </w:pPr>
            <w:r>
              <w:t>-0.2680 T</w:t>
            </w:r>
          </w:p>
        </w:tc>
        <w:tc>
          <w:tcPr>
            <w:tcW w:w="1849" w:type="dxa"/>
          </w:tcPr>
          <w:p w:rsidR="00756F82" w:rsidRPr="008522FC" w:rsidRDefault="008522FC" w:rsidP="00051F8E">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-0.3768 T</w:t>
            </w:r>
          </w:p>
        </w:tc>
      </w:tr>
      <w:tr w:rsidR="00756F82" w:rsidTr="00756F82">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051F8E">
            <w:pPr>
              <w:rPr>
                <w:b/>
              </w:rPr>
            </w:pPr>
            <w:r>
              <w:rPr>
                <w:b/>
              </w:rPr>
              <w:t>Max good field radius</w:t>
            </w:r>
          </w:p>
        </w:tc>
        <w:tc>
          <w:tcPr>
            <w:tcW w:w="1848" w:type="dxa"/>
          </w:tcPr>
          <w:p w:rsidR="00756F82" w:rsidRDefault="00756F82" w:rsidP="00051F8E">
            <w:pPr>
              <w:cnfStyle w:val="000000000000" w:firstRow="0" w:lastRow="0" w:firstColumn="0" w:lastColumn="0" w:oddVBand="0" w:evenVBand="0" w:oddHBand="0" w:evenHBand="0" w:firstRowFirstColumn="0" w:firstRowLastColumn="0" w:lastRowFirstColumn="0" w:lastRowLastColumn="0"/>
            </w:pPr>
            <w:r>
              <w:t>19.5mm</w:t>
            </w:r>
          </w:p>
        </w:tc>
        <w:tc>
          <w:tcPr>
            <w:tcW w:w="1849" w:type="dxa"/>
          </w:tcPr>
          <w:p w:rsidR="00756F82" w:rsidRDefault="008522FC" w:rsidP="00051F8E">
            <w:pPr>
              <w:cnfStyle w:val="000000000000" w:firstRow="0" w:lastRow="0" w:firstColumn="0" w:lastColumn="0" w:oddVBand="0" w:evenVBand="0" w:oddHBand="0" w:evenHBand="0" w:firstRowFirstColumn="0" w:firstRowLastColumn="0" w:lastRowFirstColumn="0" w:lastRowLastColumn="0"/>
            </w:pPr>
            <w:r>
              <w:t>20.2mm</w:t>
            </w:r>
          </w:p>
        </w:tc>
        <w:tc>
          <w:tcPr>
            <w:tcW w:w="1848" w:type="dxa"/>
          </w:tcPr>
          <w:p w:rsidR="00756F82" w:rsidRDefault="00756F82" w:rsidP="00051F8E">
            <w:pPr>
              <w:cnfStyle w:val="000000000000" w:firstRow="0" w:lastRow="0" w:firstColumn="0" w:lastColumn="0" w:oddVBand="0" w:evenVBand="0" w:oddHBand="0" w:evenHBand="0" w:firstRowFirstColumn="0" w:firstRowLastColumn="0" w:lastRowFirstColumn="0" w:lastRowLastColumn="0"/>
            </w:pPr>
            <w:r>
              <w:t>19.5mm</w:t>
            </w:r>
          </w:p>
        </w:tc>
        <w:tc>
          <w:tcPr>
            <w:tcW w:w="1849" w:type="dxa"/>
          </w:tcPr>
          <w:p w:rsidR="00756F82" w:rsidRDefault="008522FC" w:rsidP="00051F8E">
            <w:pPr>
              <w:cnfStyle w:val="000000000000" w:firstRow="0" w:lastRow="0" w:firstColumn="0" w:lastColumn="0" w:oddVBand="0" w:evenVBand="0" w:oddHBand="0" w:evenHBand="0" w:firstRowFirstColumn="0" w:firstRowLastColumn="0" w:lastRowFirstColumn="0" w:lastRowLastColumn="0"/>
            </w:pPr>
            <w:r>
              <w:t>13.7mm</w:t>
            </w:r>
          </w:p>
        </w:tc>
      </w:tr>
      <w:tr w:rsidR="00756F82" w:rsidTr="00756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051F8E">
            <w:pPr>
              <w:rPr>
                <w:b/>
              </w:rPr>
            </w:pPr>
            <w:r w:rsidRPr="00FE01F6">
              <w:rPr>
                <w:b/>
              </w:rPr>
              <w:t>Min inner radius</w:t>
            </w:r>
          </w:p>
        </w:tc>
        <w:tc>
          <w:tcPr>
            <w:tcW w:w="1848" w:type="dxa"/>
          </w:tcPr>
          <w:p w:rsidR="00756F82" w:rsidRDefault="00756F82" w:rsidP="00051F8E">
            <w:pPr>
              <w:cnfStyle w:val="000000100000" w:firstRow="0" w:lastRow="0" w:firstColumn="0" w:lastColumn="0" w:oddVBand="0" w:evenVBand="0" w:oddHBand="1" w:evenHBand="0" w:firstRowFirstColumn="0" w:firstRowLastColumn="0" w:lastRowFirstColumn="0" w:lastRowLastColumn="0"/>
            </w:pPr>
            <w:r>
              <w:t>36.5mm</w:t>
            </w:r>
          </w:p>
        </w:tc>
        <w:tc>
          <w:tcPr>
            <w:tcW w:w="1849" w:type="dxa"/>
          </w:tcPr>
          <w:p w:rsidR="00756F82" w:rsidRDefault="008522FC" w:rsidP="00051F8E">
            <w:pPr>
              <w:cnfStyle w:val="000000100000" w:firstRow="0" w:lastRow="0" w:firstColumn="0" w:lastColumn="0" w:oddVBand="0" w:evenVBand="0" w:oddHBand="1" w:evenHBand="0" w:firstRowFirstColumn="0" w:firstRowLastColumn="0" w:lastRowFirstColumn="0" w:lastRowLastColumn="0"/>
            </w:pPr>
            <w:r>
              <w:t>37.2mm</w:t>
            </w:r>
          </w:p>
        </w:tc>
        <w:tc>
          <w:tcPr>
            <w:tcW w:w="1848" w:type="dxa"/>
          </w:tcPr>
          <w:p w:rsidR="00756F82" w:rsidRDefault="00756F82" w:rsidP="00051F8E">
            <w:pPr>
              <w:cnfStyle w:val="000000100000" w:firstRow="0" w:lastRow="0" w:firstColumn="0" w:lastColumn="0" w:oddVBand="0" w:evenVBand="0" w:oddHBand="1" w:evenHBand="0" w:firstRowFirstColumn="0" w:firstRowLastColumn="0" w:lastRowFirstColumn="0" w:lastRowLastColumn="0"/>
            </w:pPr>
            <w:r>
              <w:t>36.5mm</w:t>
            </w:r>
          </w:p>
        </w:tc>
        <w:tc>
          <w:tcPr>
            <w:tcW w:w="1849" w:type="dxa"/>
          </w:tcPr>
          <w:p w:rsidR="00756F82" w:rsidRDefault="008522FC" w:rsidP="00051F8E">
            <w:pPr>
              <w:cnfStyle w:val="000000100000" w:firstRow="0" w:lastRow="0" w:firstColumn="0" w:lastColumn="0" w:oddVBand="0" w:evenVBand="0" w:oddHBand="1" w:evenHBand="0" w:firstRowFirstColumn="0" w:firstRowLastColumn="0" w:lastRowFirstColumn="0" w:lastRowLastColumn="0"/>
            </w:pPr>
            <w:r>
              <w:t>30.7mm</w:t>
            </w:r>
          </w:p>
        </w:tc>
      </w:tr>
      <w:tr w:rsidR="00756F82" w:rsidTr="00756F82">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051F8E">
            <w:pPr>
              <w:rPr>
                <w:b/>
              </w:rPr>
            </w:pPr>
            <w:r w:rsidRPr="00FE01F6">
              <w:rPr>
                <w:b/>
              </w:rPr>
              <w:t>Max outer radius</w:t>
            </w:r>
          </w:p>
        </w:tc>
        <w:tc>
          <w:tcPr>
            <w:tcW w:w="1848" w:type="dxa"/>
          </w:tcPr>
          <w:p w:rsidR="00756F82" w:rsidRDefault="00756F82" w:rsidP="00051F8E">
            <w:pPr>
              <w:cnfStyle w:val="000000000000" w:firstRow="0" w:lastRow="0" w:firstColumn="0" w:lastColumn="0" w:oddVBand="0" w:evenVBand="0" w:oddHBand="0" w:evenHBand="0" w:firstRowFirstColumn="0" w:firstRowLastColumn="0" w:lastRowFirstColumn="0" w:lastRowLastColumn="0"/>
            </w:pPr>
            <w:r>
              <w:t>70.2mm</w:t>
            </w:r>
          </w:p>
        </w:tc>
        <w:tc>
          <w:tcPr>
            <w:tcW w:w="1849" w:type="dxa"/>
          </w:tcPr>
          <w:p w:rsidR="00756F82" w:rsidRDefault="008522FC" w:rsidP="00051F8E">
            <w:pPr>
              <w:cnfStyle w:val="000000000000" w:firstRow="0" w:lastRow="0" w:firstColumn="0" w:lastColumn="0" w:oddVBand="0" w:evenVBand="0" w:oddHBand="0" w:evenHBand="0" w:firstRowFirstColumn="0" w:firstRowLastColumn="0" w:lastRowFirstColumn="0" w:lastRowLastColumn="0"/>
            </w:pPr>
            <w:r>
              <w:t>62.4mm</w:t>
            </w:r>
          </w:p>
        </w:tc>
        <w:tc>
          <w:tcPr>
            <w:tcW w:w="1848" w:type="dxa"/>
          </w:tcPr>
          <w:p w:rsidR="00756F82" w:rsidRDefault="00756F82" w:rsidP="00051F8E">
            <w:pPr>
              <w:cnfStyle w:val="000000000000" w:firstRow="0" w:lastRow="0" w:firstColumn="0" w:lastColumn="0" w:oddVBand="0" w:evenVBand="0" w:oddHBand="0" w:evenHBand="0" w:firstRowFirstColumn="0" w:firstRowLastColumn="0" w:lastRowFirstColumn="0" w:lastRowLastColumn="0"/>
            </w:pPr>
            <w:r>
              <w:t>69.3mm</w:t>
            </w:r>
          </w:p>
        </w:tc>
        <w:tc>
          <w:tcPr>
            <w:tcW w:w="1849" w:type="dxa"/>
          </w:tcPr>
          <w:p w:rsidR="00756F82" w:rsidRDefault="008522FC" w:rsidP="00051F8E">
            <w:pPr>
              <w:cnfStyle w:val="000000000000" w:firstRow="0" w:lastRow="0" w:firstColumn="0" w:lastColumn="0" w:oddVBand="0" w:evenVBand="0" w:oddHBand="0" w:evenHBand="0" w:firstRowFirstColumn="0" w:firstRowLastColumn="0" w:lastRowFirstColumn="0" w:lastRowLastColumn="0"/>
            </w:pPr>
            <w:r>
              <w:t>59.4mm</w:t>
            </w:r>
          </w:p>
        </w:tc>
      </w:tr>
      <w:tr w:rsidR="00756F82" w:rsidTr="00756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051F8E">
            <w:pPr>
              <w:rPr>
                <w:b/>
              </w:rPr>
            </w:pPr>
            <w:r>
              <w:rPr>
                <w:b/>
              </w:rPr>
              <w:t>Max field in good field region</w:t>
            </w:r>
          </w:p>
        </w:tc>
        <w:tc>
          <w:tcPr>
            <w:tcW w:w="1848" w:type="dxa"/>
          </w:tcPr>
          <w:p w:rsidR="00756F82" w:rsidRDefault="00756F82" w:rsidP="00051F8E">
            <w:pPr>
              <w:cnfStyle w:val="000000100000" w:firstRow="0" w:lastRow="0" w:firstColumn="0" w:lastColumn="0" w:oddVBand="0" w:evenVBand="0" w:oddHBand="1" w:evenHBand="0" w:firstRowFirstColumn="0" w:firstRowLastColumn="0" w:lastRowFirstColumn="0" w:lastRowLastColumn="0"/>
            </w:pPr>
            <w:r>
              <w:t>0.56 T</w:t>
            </w:r>
          </w:p>
        </w:tc>
        <w:tc>
          <w:tcPr>
            <w:tcW w:w="1849" w:type="dxa"/>
          </w:tcPr>
          <w:p w:rsidR="00756F82" w:rsidRDefault="00F12EF0" w:rsidP="00051F8E">
            <w:pPr>
              <w:cnfStyle w:val="000000100000" w:firstRow="0" w:lastRow="0" w:firstColumn="0" w:lastColumn="0" w:oddVBand="0" w:evenVBand="0" w:oddHBand="1" w:evenHBand="0" w:firstRowFirstColumn="0" w:firstRowLastColumn="0" w:lastRowFirstColumn="0" w:lastRowLastColumn="0"/>
            </w:pPr>
            <w:r>
              <w:t>0.48 T</w:t>
            </w:r>
          </w:p>
        </w:tc>
        <w:tc>
          <w:tcPr>
            <w:tcW w:w="1848" w:type="dxa"/>
          </w:tcPr>
          <w:p w:rsidR="00756F82" w:rsidRDefault="00756F82" w:rsidP="00051F8E">
            <w:pPr>
              <w:cnfStyle w:val="000000100000" w:firstRow="0" w:lastRow="0" w:firstColumn="0" w:lastColumn="0" w:oddVBand="0" w:evenVBand="0" w:oddHBand="1" w:evenHBand="0" w:firstRowFirstColumn="0" w:firstRowLastColumn="0" w:lastRowFirstColumn="0" w:lastRowLastColumn="0"/>
            </w:pPr>
            <w:r>
              <w:t>0.64 T</w:t>
            </w:r>
          </w:p>
        </w:tc>
        <w:tc>
          <w:tcPr>
            <w:tcW w:w="1849" w:type="dxa"/>
          </w:tcPr>
          <w:p w:rsidR="00756F82" w:rsidRDefault="00F12EF0" w:rsidP="00051F8E">
            <w:pPr>
              <w:cnfStyle w:val="000000100000" w:firstRow="0" w:lastRow="0" w:firstColumn="0" w:lastColumn="0" w:oddVBand="0" w:evenVBand="0" w:oddHBand="1" w:evenHBand="0" w:firstRowFirstColumn="0" w:firstRowLastColumn="0" w:lastRowFirstColumn="0" w:lastRowLastColumn="0"/>
            </w:pPr>
            <w:r>
              <w:t>0.64 T</w:t>
            </w:r>
          </w:p>
        </w:tc>
      </w:tr>
      <w:tr w:rsidR="00756F82" w:rsidTr="00756F82">
        <w:tc>
          <w:tcPr>
            <w:cnfStyle w:val="001000000000" w:firstRow="0" w:lastRow="0" w:firstColumn="1" w:lastColumn="0" w:oddVBand="0" w:evenVBand="0" w:oddHBand="0" w:evenHBand="0" w:firstRowFirstColumn="0" w:firstRowLastColumn="0" w:lastRowFirstColumn="0" w:lastRowLastColumn="0"/>
            <w:tcW w:w="1848" w:type="dxa"/>
          </w:tcPr>
          <w:p w:rsidR="00756F82" w:rsidRPr="00FE01F6" w:rsidRDefault="00756F82" w:rsidP="00051F8E">
            <w:pPr>
              <w:rPr>
                <w:b/>
              </w:rPr>
            </w:pPr>
            <w:r>
              <w:rPr>
                <w:b/>
              </w:rPr>
              <w:t>Max field at “pole tip”</w:t>
            </w:r>
          </w:p>
        </w:tc>
        <w:tc>
          <w:tcPr>
            <w:tcW w:w="1848" w:type="dxa"/>
          </w:tcPr>
          <w:p w:rsidR="00756F82" w:rsidRDefault="00756F82" w:rsidP="00051F8E">
            <w:pPr>
              <w:cnfStyle w:val="000000000000" w:firstRow="0" w:lastRow="0" w:firstColumn="0" w:lastColumn="0" w:oddVBand="0" w:evenVBand="0" w:oddHBand="0" w:evenHBand="0" w:firstRowFirstColumn="0" w:firstRowLastColumn="0" w:lastRowFirstColumn="0" w:lastRowLastColumn="0"/>
            </w:pPr>
            <w:r>
              <w:t>1.05 T</w:t>
            </w:r>
          </w:p>
        </w:tc>
        <w:tc>
          <w:tcPr>
            <w:tcW w:w="1849" w:type="dxa"/>
          </w:tcPr>
          <w:p w:rsidR="00756F82" w:rsidRDefault="00F12EF0" w:rsidP="00F12EF0">
            <w:pPr>
              <w:cnfStyle w:val="000000000000" w:firstRow="0" w:lastRow="0" w:firstColumn="0" w:lastColumn="0" w:oddVBand="0" w:evenVBand="0" w:oddHBand="0" w:evenHBand="0" w:firstRowFirstColumn="0" w:firstRowLastColumn="0" w:lastRowFirstColumn="0" w:lastRowLastColumn="0"/>
            </w:pPr>
            <w:r>
              <w:t>0.88 T</w:t>
            </w:r>
          </w:p>
        </w:tc>
        <w:tc>
          <w:tcPr>
            <w:tcW w:w="1848" w:type="dxa"/>
          </w:tcPr>
          <w:p w:rsidR="00756F82" w:rsidRDefault="00756F82" w:rsidP="00051F8E">
            <w:pPr>
              <w:cnfStyle w:val="000000000000" w:firstRow="0" w:lastRow="0" w:firstColumn="0" w:lastColumn="0" w:oddVBand="0" w:evenVBand="0" w:oddHBand="0" w:evenHBand="0" w:firstRowFirstColumn="0" w:firstRowLastColumn="0" w:lastRowFirstColumn="0" w:lastRowLastColumn="0"/>
            </w:pPr>
            <w:r>
              <w:t>0.97 T</w:t>
            </w:r>
          </w:p>
        </w:tc>
        <w:tc>
          <w:tcPr>
            <w:tcW w:w="1849" w:type="dxa"/>
          </w:tcPr>
          <w:p w:rsidR="00756F82" w:rsidRDefault="00F12EF0" w:rsidP="00051F8E">
            <w:pPr>
              <w:cnfStyle w:val="000000000000" w:firstRow="0" w:lastRow="0" w:firstColumn="0" w:lastColumn="0" w:oddVBand="0" w:evenVBand="0" w:oddHBand="0" w:evenHBand="0" w:firstRowFirstColumn="0" w:firstRowLastColumn="0" w:lastRowFirstColumn="0" w:lastRowLastColumn="0"/>
            </w:pPr>
            <w:r>
              <w:t>0.96 T</w:t>
            </w:r>
          </w:p>
        </w:tc>
      </w:tr>
    </w:tbl>
    <w:p w:rsidR="009C4166" w:rsidRDefault="009C4166" w:rsidP="007B2088">
      <w:pPr>
        <w:rPr>
          <w:noProof/>
          <w:lang w:eastAsia="en-GB"/>
        </w:rPr>
      </w:pPr>
    </w:p>
    <w:p w:rsidR="007B2088" w:rsidRPr="007B2088" w:rsidRDefault="009C4166" w:rsidP="007B2088">
      <w:r>
        <w:t xml:space="preserve">These have been ordered from </w:t>
      </w:r>
      <w:proofErr w:type="spellStart"/>
      <w:r>
        <w:t>AllStar</w:t>
      </w:r>
      <w:proofErr w:type="spellEnd"/>
      <w:r>
        <w:t xml:space="preserve"> Magnetics rather than Shin-Etsu (due to cost reasons), which means a larger magnetisation angle error in the blocks of ±5 degrees as specified by their factory.  Shimming methods will be tested to see if they can compensate for this larger error, possibly including shimming magnets instead of the iron wires.</w:t>
      </w:r>
    </w:p>
    <w:p w:rsidR="008E46AB" w:rsidRDefault="00544E9D" w:rsidP="005B5BEB">
      <w:pPr>
        <w:pStyle w:val="Heading1"/>
        <w:numPr>
          <w:ilvl w:val="0"/>
          <w:numId w:val="9"/>
        </w:numPr>
      </w:pPr>
      <w:r>
        <w:t xml:space="preserve">Manufacturing </w:t>
      </w:r>
      <w:r w:rsidR="00922686">
        <w:t xml:space="preserve">Pipeline </w:t>
      </w:r>
      <w:r>
        <w:t xml:space="preserve">and </w:t>
      </w:r>
      <w:r w:rsidR="00922686">
        <w:t>Vendors</w:t>
      </w:r>
    </w:p>
    <w:p w:rsidR="00A51F69" w:rsidRPr="009C4166" w:rsidRDefault="00A51F69" w:rsidP="009C4166">
      <w:r>
        <w:t xml:space="preserve">Discussions are starting with magnet manufacturing companies about what they can build for </w:t>
      </w:r>
      <w:proofErr w:type="spellStart"/>
      <w:r>
        <w:t>Cbeta</w:t>
      </w:r>
      <w:proofErr w:type="spellEnd"/>
      <w:r>
        <w:t xml:space="preserve">.    The pipeline of magnet manufacture and assembly onto </w:t>
      </w:r>
      <w:r w:rsidR="00C840A7">
        <w:t>the machine</w:t>
      </w:r>
      <w:r>
        <w:t xml:space="preserve"> breaks down into the four stages below.</w:t>
      </w:r>
    </w:p>
    <w:p w:rsidR="00A51F69" w:rsidRDefault="007E7615" w:rsidP="00A51F69">
      <w:pPr>
        <w:pStyle w:val="Heading2"/>
        <w:numPr>
          <w:ilvl w:val="1"/>
          <w:numId w:val="9"/>
        </w:numPr>
      </w:pPr>
      <w:r>
        <w:t xml:space="preserve">  </w:t>
      </w:r>
      <w:r w:rsidR="00544E9D">
        <w:t>Permanent Magnet Wedges</w:t>
      </w:r>
    </w:p>
    <w:p w:rsidR="00A51F69" w:rsidRDefault="00A51F69" w:rsidP="00A51F69">
      <w:r>
        <w:t xml:space="preserve">These will be purchased, directly or indirectly, from a company.  As mentioned previously, Shin-Etsu Corporation is a large manufacturer of the permanent magnet blocks with reasonably high quality.  </w:t>
      </w:r>
      <w:proofErr w:type="spellStart"/>
      <w:r>
        <w:t>AllStar</w:t>
      </w:r>
      <w:proofErr w:type="spellEnd"/>
      <w:r>
        <w:t xml:space="preserve"> Magnetics has also provided BNL permanent magnets block in the past (for instance the radiation damage experiment), although they specify larger tolerances on their magnetisation angles.  Electron Energy Corporation (EEC) has recently succeeded in an SBIR proposal for </w:t>
      </w:r>
      <w:proofErr w:type="spellStart"/>
      <w:r>
        <w:t>Cbeta</w:t>
      </w:r>
      <w:proofErr w:type="spellEnd"/>
      <w:r>
        <w:t xml:space="preserve"> and </w:t>
      </w:r>
      <w:proofErr w:type="spellStart"/>
      <w:r>
        <w:t>eRHIC</w:t>
      </w:r>
      <w:proofErr w:type="spellEnd"/>
      <w:r>
        <w:t xml:space="preserve"> magnet development worth ~$1M but this is spread over three years from April 2016 to April 2019.  EEC manufactures both the blocks and magnet assemblies on-site in their machine shop.  Finally, </w:t>
      </w:r>
      <w:proofErr w:type="spellStart"/>
      <w:r w:rsidRPr="00A51F69">
        <w:t>VacuumSchmelze</w:t>
      </w:r>
      <w:proofErr w:type="spellEnd"/>
      <w:r>
        <w:t xml:space="preserve"> GmbH has been contacted by Holger Witte for magnet blocks for the iron-poled quadrupole.  Other companies not contacted yet include the </w:t>
      </w:r>
      <w:proofErr w:type="spellStart"/>
      <w:r>
        <w:t>undulator</w:t>
      </w:r>
      <w:proofErr w:type="spellEnd"/>
      <w:r>
        <w:t xml:space="preserve"> manufacturer KYMA.</w:t>
      </w:r>
    </w:p>
    <w:p w:rsidR="00A51F69" w:rsidRPr="00A51F69" w:rsidRDefault="00A51F69" w:rsidP="00A51F69">
      <w:r>
        <w:t xml:space="preserve">Of these companies, </w:t>
      </w:r>
      <w:proofErr w:type="spellStart"/>
      <w:r>
        <w:t>AllStar</w:t>
      </w:r>
      <w:proofErr w:type="spellEnd"/>
      <w:r>
        <w:t xml:space="preserve"> generally provides the lowest cost but the least accurate magnetisation vector guarantee (±5 degrees).  Shin-Etsu provides ±1 degree tolerance</w:t>
      </w:r>
      <w:r w:rsidR="00C840A7">
        <w:t xml:space="preserve"> with some additional cost for tooling</w:t>
      </w:r>
      <w:r>
        <w:t xml:space="preserve">.  EEC say </w:t>
      </w:r>
      <w:r w:rsidR="00C840A7">
        <w:t xml:space="preserve">even </w:t>
      </w:r>
      <w:r>
        <w:t xml:space="preserve">±0.5 degrees </w:t>
      </w:r>
      <w:r w:rsidR="00C840A7">
        <w:t xml:space="preserve">is possible </w:t>
      </w:r>
      <w:r>
        <w:t>but there is an associated cost since additional steps of demagnetising the block, re-grinding it to an accurate shape and re-magnetising it have to occur.</w:t>
      </w:r>
    </w:p>
    <w:p w:rsidR="00544E9D" w:rsidRDefault="007E7615" w:rsidP="005B5BEB">
      <w:pPr>
        <w:pStyle w:val="Heading2"/>
        <w:numPr>
          <w:ilvl w:val="1"/>
          <w:numId w:val="9"/>
        </w:numPr>
      </w:pPr>
      <w:r>
        <w:t xml:space="preserve">  </w:t>
      </w:r>
      <w:r w:rsidR="00544E9D">
        <w:t>Magnet Assembly</w:t>
      </w:r>
    </w:p>
    <w:p w:rsidR="00C840A7" w:rsidRPr="00C840A7" w:rsidRDefault="00C840A7" w:rsidP="00C840A7">
      <w:r>
        <w:t xml:space="preserve">Although in theory this could be done on the BNL or Cornell sites, it seems that several companies are willing to bid for this work and are capable of doing it.  EEC could be used as an end-to-end vendor for these first two steps.  </w:t>
      </w:r>
      <w:proofErr w:type="spellStart"/>
      <w:r>
        <w:t>RadiaBeam</w:t>
      </w:r>
      <w:proofErr w:type="spellEnd"/>
      <w:r>
        <w:t xml:space="preserve"> LLC will make assemblies and girders but have to get the PM blocks from another company.  They previously gave a cost estimate for assembling the </w:t>
      </w:r>
      <w:proofErr w:type="spellStart"/>
      <w:r>
        <w:lastRenderedPageBreak/>
        <w:t>Cbeta</w:t>
      </w:r>
      <w:proofErr w:type="spellEnd"/>
      <w:r>
        <w:t xml:space="preserve"> magnets and girders and are the only ones to have significant accelerator field experience</w:t>
      </w:r>
      <w:r w:rsidR="00752257">
        <w:t xml:space="preserve"> (in fact they also make </w:t>
      </w:r>
      <w:proofErr w:type="spellStart"/>
      <w:r w:rsidR="00752257">
        <w:t>Halbach</w:t>
      </w:r>
      <w:proofErr w:type="spellEnd"/>
      <w:r w:rsidR="00752257">
        <w:t xml:space="preserve"> magnets for electron microscopes)</w:t>
      </w:r>
      <w:r>
        <w:t>.  Their absolute tolerances on positioning magnets on the girders were 0.1mm.</w:t>
      </w:r>
    </w:p>
    <w:p w:rsidR="00544E9D" w:rsidRDefault="007E7615" w:rsidP="005B5BEB">
      <w:pPr>
        <w:pStyle w:val="Heading2"/>
        <w:numPr>
          <w:ilvl w:val="1"/>
          <w:numId w:val="9"/>
        </w:numPr>
      </w:pPr>
      <w:r>
        <w:t xml:space="preserve">  </w:t>
      </w:r>
      <w:r w:rsidR="00544E9D">
        <w:t>Shimming and Rotating Coil Measurements</w:t>
      </w:r>
    </w:p>
    <w:p w:rsidR="00752257" w:rsidRPr="00752257" w:rsidRDefault="00752257" w:rsidP="00752257">
      <w:r>
        <w:t xml:space="preserve">Discussions so far with magnet manufacturers are indicating that the rotating coil is a specialised piece of measurement equipment for accelerator applications.  None of the companies contacted so far have functioning rotating coils, although </w:t>
      </w:r>
      <w:proofErr w:type="spellStart"/>
      <w:r>
        <w:t>Radiabeam</w:t>
      </w:r>
      <w:proofErr w:type="spellEnd"/>
      <w:r>
        <w:t xml:space="preserve"> and EEC have Hall probes for field mapping.  The shimming method works best using a rotating coil, so this stage is likely to be done in the BNL magnet division, where they have done it before.</w:t>
      </w:r>
    </w:p>
    <w:p w:rsidR="00544E9D" w:rsidRDefault="007E7615" w:rsidP="005B5BEB">
      <w:pPr>
        <w:pStyle w:val="Heading2"/>
        <w:numPr>
          <w:ilvl w:val="1"/>
          <w:numId w:val="9"/>
        </w:numPr>
      </w:pPr>
      <w:r>
        <w:t xml:space="preserve">  </w:t>
      </w:r>
      <w:r w:rsidR="00544E9D">
        <w:t>Alignment and Girder</w:t>
      </w:r>
    </w:p>
    <w:p w:rsidR="00752257" w:rsidRPr="00752257" w:rsidRDefault="00752257" w:rsidP="00752257">
      <w:r>
        <w:t xml:space="preserve">Since the magnets will need to be removed to do separate rotating coil and shimming steps, a fully integrated manufacture (measurement while on girder) does not look possible.  Instead, survey fittings will be included in the non-magnetic body during the magnet assembly step and these will be used in the hall at Cornell to fit in with their on-site survey system.  The survey references may also be used in the rotating coil stage to </w:t>
      </w:r>
      <w:r w:rsidR="004A40F4">
        <w:t>ensure alignment between the magnetic field and the magnet holder.</w:t>
      </w:r>
    </w:p>
    <w:sectPr w:rsidR="00752257" w:rsidRPr="007522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06B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167776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CD164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6712BF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82B52BC"/>
    <w:multiLevelType w:val="hybridMultilevel"/>
    <w:tmpl w:val="22EE6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7F2AC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91B1C4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CA45722"/>
    <w:multiLevelType w:val="hybridMultilevel"/>
    <w:tmpl w:val="FD565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E9B1DA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4FE2A7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7A37A1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50591F3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4FD3F4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80D79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98B3B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B8A60F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B8E7A56"/>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7">
    <w:nsid w:val="74F81DC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B1223E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FED0B9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9"/>
  </w:num>
  <w:num w:numId="2">
    <w:abstractNumId w:val="8"/>
  </w:num>
  <w:num w:numId="3">
    <w:abstractNumId w:val="10"/>
  </w:num>
  <w:num w:numId="4">
    <w:abstractNumId w:val="1"/>
  </w:num>
  <w:num w:numId="5">
    <w:abstractNumId w:val="14"/>
  </w:num>
  <w:num w:numId="6">
    <w:abstractNumId w:val="16"/>
  </w:num>
  <w:num w:numId="7">
    <w:abstractNumId w:val="4"/>
  </w:num>
  <w:num w:numId="8">
    <w:abstractNumId w:val="7"/>
  </w:num>
  <w:num w:numId="9">
    <w:abstractNumId w:val="12"/>
  </w:num>
  <w:num w:numId="10">
    <w:abstractNumId w:val="0"/>
  </w:num>
  <w:num w:numId="11">
    <w:abstractNumId w:val="17"/>
  </w:num>
  <w:num w:numId="12">
    <w:abstractNumId w:val="13"/>
  </w:num>
  <w:num w:numId="13">
    <w:abstractNumId w:val="6"/>
  </w:num>
  <w:num w:numId="14">
    <w:abstractNumId w:val="9"/>
  </w:num>
  <w:num w:numId="15">
    <w:abstractNumId w:val="18"/>
  </w:num>
  <w:num w:numId="16">
    <w:abstractNumId w:val="5"/>
  </w:num>
  <w:num w:numId="17">
    <w:abstractNumId w:val="15"/>
  </w:num>
  <w:num w:numId="18">
    <w:abstractNumId w:val="2"/>
  </w:num>
  <w:num w:numId="19">
    <w:abstractNumId w:val="3"/>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6AB"/>
    <w:rsid w:val="00037B01"/>
    <w:rsid w:val="00074B7A"/>
    <w:rsid w:val="001136DF"/>
    <w:rsid w:val="001B646C"/>
    <w:rsid w:val="001D304E"/>
    <w:rsid w:val="001E2C65"/>
    <w:rsid w:val="001E556D"/>
    <w:rsid w:val="00203D81"/>
    <w:rsid w:val="00253362"/>
    <w:rsid w:val="00277431"/>
    <w:rsid w:val="002F0F9B"/>
    <w:rsid w:val="00364825"/>
    <w:rsid w:val="003769A8"/>
    <w:rsid w:val="00387C4A"/>
    <w:rsid w:val="003D2E85"/>
    <w:rsid w:val="003D41A5"/>
    <w:rsid w:val="003D7B3B"/>
    <w:rsid w:val="00421CB3"/>
    <w:rsid w:val="004311EC"/>
    <w:rsid w:val="00444DAD"/>
    <w:rsid w:val="004530FD"/>
    <w:rsid w:val="00457579"/>
    <w:rsid w:val="00474886"/>
    <w:rsid w:val="0049664C"/>
    <w:rsid w:val="004A40F4"/>
    <w:rsid w:val="004A663A"/>
    <w:rsid w:val="004C520D"/>
    <w:rsid w:val="004E6122"/>
    <w:rsid w:val="00520DAD"/>
    <w:rsid w:val="005264A0"/>
    <w:rsid w:val="00544E9D"/>
    <w:rsid w:val="005818CE"/>
    <w:rsid w:val="005A1868"/>
    <w:rsid w:val="005B5BEB"/>
    <w:rsid w:val="005E672D"/>
    <w:rsid w:val="005F5D81"/>
    <w:rsid w:val="00612B7C"/>
    <w:rsid w:val="00663739"/>
    <w:rsid w:val="006768AB"/>
    <w:rsid w:val="006878FB"/>
    <w:rsid w:val="00691F71"/>
    <w:rsid w:val="006D19B7"/>
    <w:rsid w:val="00752257"/>
    <w:rsid w:val="00756F82"/>
    <w:rsid w:val="00767740"/>
    <w:rsid w:val="007B2088"/>
    <w:rsid w:val="007E7615"/>
    <w:rsid w:val="00811043"/>
    <w:rsid w:val="008522FC"/>
    <w:rsid w:val="008E46AB"/>
    <w:rsid w:val="008F577F"/>
    <w:rsid w:val="009110CC"/>
    <w:rsid w:val="00922686"/>
    <w:rsid w:val="00963DC2"/>
    <w:rsid w:val="00975F38"/>
    <w:rsid w:val="00991F30"/>
    <w:rsid w:val="009C4166"/>
    <w:rsid w:val="00A51F69"/>
    <w:rsid w:val="00AA0D3C"/>
    <w:rsid w:val="00AA0ED1"/>
    <w:rsid w:val="00AB6C03"/>
    <w:rsid w:val="00AE25C2"/>
    <w:rsid w:val="00B61065"/>
    <w:rsid w:val="00B743E4"/>
    <w:rsid w:val="00BC66DF"/>
    <w:rsid w:val="00BF266C"/>
    <w:rsid w:val="00C64870"/>
    <w:rsid w:val="00C74BDF"/>
    <w:rsid w:val="00C840A7"/>
    <w:rsid w:val="00CC2C23"/>
    <w:rsid w:val="00D01323"/>
    <w:rsid w:val="00D709AD"/>
    <w:rsid w:val="00D92B67"/>
    <w:rsid w:val="00DB5390"/>
    <w:rsid w:val="00DD679A"/>
    <w:rsid w:val="00DF320A"/>
    <w:rsid w:val="00E40DD3"/>
    <w:rsid w:val="00E778EB"/>
    <w:rsid w:val="00F12EF0"/>
    <w:rsid w:val="00F162EA"/>
    <w:rsid w:val="00F3183A"/>
    <w:rsid w:val="00F763A1"/>
    <w:rsid w:val="00F76B1D"/>
    <w:rsid w:val="00F856A8"/>
    <w:rsid w:val="00F95117"/>
    <w:rsid w:val="00FE0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46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E46A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46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46A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E46A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E46A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6768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8AB"/>
    <w:rPr>
      <w:rFonts w:ascii="Tahoma" w:hAnsi="Tahoma" w:cs="Tahoma"/>
      <w:sz w:val="16"/>
      <w:szCs w:val="16"/>
    </w:rPr>
  </w:style>
  <w:style w:type="paragraph" w:styleId="NormalWeb">
    <w:name w:val="Normal (Web)"/>
    <w:basedOn w:val="Normal"/>
    <w:uiPriority w:val="99"/>
    <w:semiHidden/>
    <w:unhideWhenUsed/>
    <w:rsid w:val="00520DAD"/>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520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AB6C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val="0"/>
        <w:bCs/>
        <w:i w:val="0"/>
        <w:iCs w:val="0"/>
        <w:color w:val="auto"/>
      </w:r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JBStyle">
    <w:name w:val="SJB Style"/>
    <w:basedOn w:val="MediumGrid3-Accent1"/>
    <w:uiPriority w:val="99"/>
    <w:rsid w:val="00FE01F6"/>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auto"/>
      </w:r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Hyperlink">
    <w:name w:val="Hyperlink"/>
    <w:basedOn w:val="DefaultParagraphFont"/>
    <w:uiPriority w:val="99"/>
    <w:unhideWhenUsed/>
    <w:rsid w:val="00AA0D3C"/>
    <w:rPr>
      <w:color w:val="0000FF" w:themeColor="hyperlink"/>
      <w:u w:val="single"/>
    </w:rPr>
  </w:style>
  <w:style w:type="paragraph" w:styleId="ListParagraph">
    <w:name w:val="List Paragraph"/>
    <w:basedOn w:val="Normal"/>
    <w:uiPriority w:val="34"/>
    <w:qFormat/>
    <w:rsid w:val="004E6122"/>
    <w:pPr>
      <w:spacing w:after="160" w:line="259" w:lineRule="auto"/>
      <w:ind w:left="720"/>
      <w:contextualSpacing/>
    </w:pPr>
    <w:rPr>
      <w:lang w:val="en-US"/>
    </w:rPr>
  </w:style>
  <w:style w:type="character" w:styleId="CommentReference">
    <w:name w:val="annotation reference"/>
    <w:basedOn w:val="DefaultParagraphFont"/>
    <w:uiPriority w:val="99"/>
    <w:semiHidden/>
    <w:unhideWhenUsed/>
    <w:rsid w:val="00CC2C23"/>
    <w:rPr>
      <w:sz w:val="16"/>
      <w:szCs w:val="16"/>
    </w:rPr>
  </w:style>
  <w:style w:type="paragraph" w:styleId="CommentText">
    <w:name w:val="annotation text"/>
    <w:basedOn w:val="Normal"/>
    <w:link w:val="CommentTextChar"/>
    <w:uiPriority w:val="99"/>
    <w:semiHidden/>
    <w:unhideWhenUsed/>
    <w:rsid w:val="00CC2C23"/>
    <w:pPr>
      <w:spacing w:line="240" w:lineRule="auto"/>
    </w:pPr>
    <w:rPr>
      <w:sz w:val="20"/>
      <w:szCs w:val="20"/>
    </w:rPr>
  </w:style>
  <w:style w:type="character" w:customStyle="1" w:styleId="CommentTextChar">
    <w:name w:val="Comment Text Char"/>
    <w:basedOn w:val="DefaultParagraphFont"/>
    <w:link w:val="CommentText"/>
    <w:uiPriority w:val="99"/>
    <w:semiHidden/>
    <w:rsid w:val="00CC2C23"/>
    <w:rPr>
      <w:sz w:val="20"/>
      <w:szCs w:val="20"/>
    </w:rPr>
  </w:style>
  <w:style w:type="paragraph" w:styleId="CommentSubject">
    <w:name w:val="annotation subject"/>
    <w:basedOn w:val="CommentText"/>
    <w:next w:val="CommentText"/>
    <w:link w:val="CommentSubjectChar"/>
    <w:uiPriority w:val="99"/>
    <w:semiHidden/>
    <w:unhideWhenUsed/>
    <w:rsid w:val="00CC2C23"/>
    <w:rPr>
      <w:b/>
      <w:bCs/>
    </w:rPr>
  </w:style>
  <w:style w:type="character" w:customStyle="1" w:styleId="CommentSubjectChar">
    <w:name w:val="Comment Subject Char"/>
    <w:basedOn w:val="CommentTextChar"/>
    <w:link w:val="CommentSubject"/>
    <w:uiPriority w:val="99"/>
    <w:semiHidden/>
    <w:rsid w:val="00CC2C23"/>
    <w:rPr>
      <w:b/>
      <w:bCs/>
      <w:sz w:val="20"/>
      <w:szCs w:val="20"/>
    </w:rPr>
  </w:style>
  <w:style w:type="paragraph" w:styleId="Revision">
    <w:name w:val="Revision"/>
    <w:hidden/>
    <w:uiPriority w:val="99"/>
    <w:semiHidden/>
    <w:rsid w:val="00CC2C2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46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E46A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46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46AB"/>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E46A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E46A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6768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8AB"/>
    <w:rPr>
      <w:rFonts w:ascii="Tahoma" w:hAnsi="Tahoma" w:cs="Tahoma"/>
      <w:sz w:val="16"/>
      <w:szCs w:val="16"/>
    </w:rPr>
  </w:style>
  <w:style w:type="paragraph" w:styleId="NormalWeb">
    <w:name w:val="Normal (Web)"/>
    <w:basedOn w:val="Normal"/>
    <w:uiPriority w:val="99"/>
    <w:semiHidden/>
    <w:unhideWhenUsed/>
    <w:rsid w:val="00520DAD"/>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520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AB6C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val="0"/>
        <w:bCs/>
        <w:i w:val="0"/>
        <w:iCs w:val="0"/>
        <w:color w:val="auto"/>
      </w:r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JBStyle">
    <w:name w:val="SJB Style"/>
    <w:basedOn w:val="MediumGrid3-Accent1"/>
    <w:uiPriority w:val="99"/>
    <w:rsid w:val="00FE01F6"/>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auto"/>
      </w:r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Hyperlink">
    <w:name w:val="Hyperlink"/>
    <w:basedOn w:val="DefaultParagraphFont"/>
    <w:uiPriority w:val="99"/>
    <w:unhideWhenUsed/>
    <w:rsid w:val="00AA0D3C"/>
    <w:rPr>
      <w:color w:val="0000FF" w:themeColor="hyperlink"/>
      <w:u w:val="single"/>
    </w:rPr>
  </w:style>
  <w:style w:type="paragraph" w:styleId="ListParagraph">
    <w:name w:val="List Paragraph"/>
    <w:basedOn w:val="Normal"/>
    <w:uiPriority w:val="34"/>
    <w:qFormat/>
    <w:rsid w:val="004E6122"/>
    <w:pPr>
      <w:spacing w:after="160" w:line="259" w:lineRule="auto"/>
      <w:ind w:left="720"/>
      <w:contextualSpacing/>
    </w:pPr>
    <w:rPr>
      <w:lang w:val="en-US"/>
    </w:rPr>
  </w:style>
  <w:style w:type="character" w:styleId="CommentReference">
    <w:name w:val="annotation reference"/>
    <w:basedOn w:val="DefaultParagraphFont"/>
    <w:uiPriority w:val="99"/>
    <w:semiHidden/>
    <w:unhideWhenUsed/>
    <w:rsid w:val="00CC2C23"/>
    <w:rPr>
      <w:sz w:val="16"/>
      <w:szCs w:val="16"/>
    </w:rPr>
  </w:style>
  <w:style w:type="paragraph" w:styleId="CommentText">
    <w:name w:val="annotation text"/>
    <w:basedOn w:val="Normal"/>
    <w:link w:val="CommentTextChar"/>
    <w:uiPriority w:val="99"/>
    <w:semiHidden/>
    <w:unhideWhenUsed/>
    <w:rsid w:val="00CC2C23"/>
    <w:pPr>
      <w:spacing w:line="240" w:lineRule="auto"/>
    </w:pPr>
    <w:rPr>
      <w:sz w:val="20"/>
      <w:szCs w:val="20"/>
    </w:rPr>
  </w:style>
  <w:style w:type="character" w:customStyle="1" w:styleId="CommentTextChar">
    <w:name w:val="Comment Text Char"/>
    <w:basedOn w:val="DefaultParagraphFont"/>
    <w:link w:val="CommentText"/>
    <w:uiPriority w:val="99"/>
    <w:semiHidden/>
    <w:rsid w:val="00CC2C23"/>
    <w:rPr>
      <w:sz w:val="20"/>
      <w:szCs w:val="20"/>
    </w:rPr>
  </w:style>
  <w:style w:type="paragraph" w:styleId="CommentSubject">
    <w:name w:val="annotation subject"/>
    <w:basedOn w:val="CommentText"/>
    <w:next w:val="CommentText"/>
    <w:link w:val="CommentSubjectChar"/>
    <w:uiPriority w:val="99"/>
    <w:semiHidden/>
    <w:unhideWhenUsed/>
    <w:rsid w:val="00CC2C23"/>
    <w:rPr>
      <w:b/>
      <w:bCs/>
    </w:rPr>
  </w:style>
  <w:style w:type="character" w:customStyle="1" w:styleId="CommentSubjectChar">
    <w:name w:val="Comment Subject Char"/>
    <w:basedOn w:val="CommentTextChar"/>
    <w:link w:val="CommentSubject"/>
    <w:uiPriority w:val="99"/>
    <w:semiHidden/>
    <w:rsid w:val="00CC2C23"/>
    <w:rPr>
      <w:b/>
      <w:bCs/>
      <w:sz w:val="20"/>
      <w:szCs w:val="20"/>
    </w:rPr>
  </w:style>
  <w:style w:type="paragraph" w:styleId="Revision">
    <w:name w:val="Revision"/>
    <w:hidden/>
    <w:uiPriority w:val="99"/>
    <w:semiHidden/>
    <w:rsid w:val="00CC2C2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56077">
      <w:bodyDiv w:val="1"/>
      <w:marLeft w:val="0"/>
      <w:marRight w:val="0"/>
      <w:marTop w:val="0"/>
      <w:marBottom w:val="0"/>
      <w:divBdr>
        <w:top w:val="none" w:sz="0" w:space="0" w:color="auto"/>
        <w:left w:val="none" w:sz="0" w:space="0" w:color="auto"/>
        <w:bottom w:val="none" w:sz="0" w:space="0" w:color="auto"/>
        <w:right w:val="none" w:sz="0" w:space="0" w:color="auto"/>
      </w:divBdr>
    </w:div>
    <w:div w:id="543760068">
      <w:bodyDiv w:val="1"/>
      <w:marLeft w:val="0"/>
      <w:marRight w:val="0"/>
      <w:marTop w:val="0"/>
      <w:marBottom w:val="0"/>
      <w:divBdr>
        <w:top w:val="none" w:sz="0" w:space="0" w:color="auto"/>
        <w:left w:val="none" w:sz="0" w:space="0" w:color="auto"/>
        <w:bottom w:val="none" w:sz="0" w:space="0" w:color="auto"/>
        <w:right w:val="none" w:sz="0" w:space="0" w:color="auto"/>
      </w:divBdr>
    </w:div>
    <w:div w:id="1214073630">
      <w:bodyDiv w:val="1"/>
      <w:marLeft w:val="0"/>
      <w:marRight w:val="0"/>
      <w:marTop w:val="0"/>
      <w:marBottom w:val="0"/>
      <w:divBdr>
        <w:top w:val="none" w:sz="0" w:space="0" w:color="auto"/>
        <w:left w:val="none" w:sz="0" w:space="0" w:color="auto"/>
        <w:bottom w:val="none" w:sz="0" w:space="0" w:color="auto"/>
        <w:right w:val="none" w:sz="0" w:space="0" w:color="auto"/>
      </w:divBdr>
    </w:div>
    <w:div w:id="1605726842">
      <w:bodyDiv w:val="1"/>
      <w:marLeft w:val="0"/>
      <w:marRight w:val="0"/>
      <w:marTop w:val="0"/>
      <w:marBottom w:val="0"/>
      <w:divBdr>
        <w:top w:val="none" w:sz="0" w:space="0" w:color="auto"/>
        <w:left w:val="none" w:sz="0" w:space="0" w:color="auto"/>
        <w:bottom w:val="none" w:sz="0" w:space="0" w:color="auto"/>
        <w:right w:val="none" w:sz="0" w:space="0" w:color="auto"/>
      </w:divBdr>
    </w:div>
    <w:div w:id="2118209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hyperlink" Target="http://arxiv.org/pdf/1504.00588v1.pdf"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19</Pages>
  <Words>4957</Words>
  <Characters>28256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BNL</Company>
  <LinksUpToDate>false</LinksUpToDate>
  <CharactersWithSpaces>33147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Brooks</dc:creator>
  <cp:lastModifiedBy>Tsoupas, Nicholaos</cp:lastModifiedBy>
  <cp:revision>4</cp:revision>
  <dcterms:created xsi:type="dcterms:W3CDTF">2016-02-24T15:00:00Z</dcterms:created>
  <dcterms:modified xsi:type="dcterms:W3CDTF">2016-02-24T17:34:00Z</dcterms:modified>
</cp:coreProperties>
</file>